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Borders>
          <w:top w:val="none" w:sz="0" w:space="0" w:color="auto"/>
          <w:bottom w:val="none" w:sz="0" w:space="0" w:color="auto"/>
          <w:right w:val="none" w:sz="0" w:space="0" w:color="auto"/>
        </w:tblBorders>
        <w:tblLook w:val="04A0" w:firstRow="1" w:lastRow="0" w:firstColumn="1" w:lastColumn="0" w:noHBand="0" w:noVBand="1"/>
      </w:tblPr>
      <w:tblGrid>
        <w:gridCol w:w="9072"/>
      </w:tblGrid>
      <w:tr w:rsidR="00E53527" w:rsidRPr="000D360E" w14:paraId="1DE3A0D2" w14:textId="77777777" w:rsidTr="000D360E">
        <w:trPr>
          <w:trHeight w:val="13182"/>
        </w:trPr>
        <w:tc>
          <w:tcPr>
            <w:tcW w:w="5000" w:type="pct"/>
            <w:tcBorders>
              <w:top w:val="nil"/>
              <w:left w:val="nil"/>
              <w:bottom w:val="nil"/>
            </w:tcBorders>
          </w:tcPr>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043"/>
              <w:gridCol w:w="2137"/>
            </w:tblGrid>
            <w:tr w:rsidR="000D360E" w:rsidRPr="000D360E" w14:paraId="5F52A93C" w14:textId="77777777" w:rsidTr="000D360E">
              <w:tc>
                <w:tcPr>
                  <w:tcW w:w="7043" w:type="dxa"/>
                  <w:shd w:val="clear" w:color="auto" w:fill="BFBFBF" w:themeFill="background1" w:themeFillShade="BF"/>
                </w:tcPr>
                <w:p w14:paraId="07A5ADB9" w14:textId="77777777" w:rsidR="000D360E" w:rsidRPr="000D360E" w:rsidRDefault="000D360E" w:rsidP="000D360E">
                  <w:pPr>
                    <w:rPr>
                      <w:rFonts w:ascii="Times New Roman" w:hAnsi="Times New Roman" w:cs="Times New Roman"/>
                      <w:b/>
                      <w:sz w:val="10"/>
                    </w:rPr>
                  </w:pPr>
                </w:p>
              </w:tc>
              <w:tc>
                <w:tcPr>
                  <w:tcW w:w="2137" w:type="dxa"/>
                  <w:shd w:val="clear" w:color="auto" w:fill="BFBFBF" w:themeFill="background1" w:themeFillShade="BF"/>
                </w:tcPr>
                <w:p w14:paraId="7A0650B2" w14:textId="77777777" w:rsidR="000D360E" w:rsidRPr="000D360E" w:rsidRDefault="000D360E" w:rsidP="000D360E">
                  <w:pPr>
                    <w:rPr>
                      <w:rFonts w:ascii="Times New Roman" w:hAnsi="Times New Roman" w:cs="Times New Roman"/>
                      <w:b/>
                      <w:sz w:val="10"/>
                    </w:rPr>
                  </w:pPr>
                </w:p>
              </w:tc>
            </w:tr>
            <w:tr w:rsidR="000D360E" w:rsidRPr="000D360E" w14:paraId="777EB0B3" w14:textId="77777777" w:rsidTr="000D360E">
              <w:tc>
                <w:tcPr>
                  <w:tcW w:w="7043" w:type="dxa"/>
                  <w:shd w:val="clear" w:color="auto" w:fill="BFBFBF" w:themeFill="background1" w:themeFillShade="BF"/>
                  <w:vAlign w:val="center"/>
                </w:tcPr>
                <w:p w14:paraId="01334448" w14:textId="77777777" w:rsidR="000D360E" w:rsidRPr="000D360E" w:rsidRDefault="000D360E" w:rsidP="000D360E">
                  <w:pPr>
                    <w:rPr>
                      <w:rFonts w:ascii="Times New Roman" w:hAnsi="Times New Roman" w:cs="Times New Roman"/>
                    </w:rPr>
                  </w:pPr>
                  <w:r w:rsidRPr="000D360E">
                    <w:rPr>
                      <w:rFonts w:ascii="Times New Roman" w:hAnsi="Times New Roman" w:cs="Times New Roman"/>
                      <w:b/>
                      <w:sz w:val="44"/>
                    </w:rPr>
                    <w:t>SBD</w:t>
                  </w:r>
                  <w:r w:rsidRPr="000D360E">
                    <w:rPr>
                      <w:rFonts w:ascii="Times New Roman" w:hAnsi="Times New Roman" w:cs="Times New Roman"/>
                    </w:rPr>
                    <w:t xml:space="preserve"> Spor Bilimleri Derneği</w:t>
                  </w:r>
                </w:p>
              </w:tc>
              <w:tc>
                <w:tcPr>
                  <w:tcW w:w="2137" w:type="dxa"/>
                  <w:shd w:val="clear" w:color="auto" w:fill="BFBFBF" w:themeFill="background1" w:themeFillShade="BF"/>
                </w:tcPr>
                <w:p w14:paraId="26CF3DB3" w14:textId="77777777" w:rsidR="000D360E" w:rsidRPr="000D360E" w:rsidRDefault="000D360E" w:rsidP="000D360E">
                  <w:pPr>
                    <w:jc w:val="center"/>
                    <w:rPr>
                      <w:rFonts w:ascii="Times New Roman" w:hAnsi="Times New Roman" w:cs="Times New Roman"/>
                      <w:b/>
                      <w:sz w:val="56"/>
                    </w:rPr>
                  </w:pPr>
                  <w:r w:rsidRPr="000D360E">
                    <w:rPr>
                      <w:rFonts w:ascii="Times New Roman" w:hAnsi="Times New Roman" w:cs="Times New Roman"/>
                      <w:b/>
                      <w:noProof/>
                      <w:sz w:val="56"/>
                      <w:lang w:eastAsia="tr-TR"/>
                    </w:rPr>
                    <w:drawing>
                      <wp:inline distT="0" distB="0" distL="0" distR="0" wp14:anchorId="68434C74" wp14:editId="78D8F0DA">
                        <wp:extent cx="683795" cy="656921"/>
                        <wp:effectExtent l="0" t="0" r="2540" b="0"/>
                        <wp:docPr id="1" name="Resim 1" descr="C:\Users\2015\Desktop\SPOR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5\Desktop\SPORAK\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773" cy="683799"/>
                                </a:xfrm>
                                <a:prstGeom prst="rect">
                                  <a:avLst/>
                                </a:prstGeom>
                                <a:noFill/>
                                <a:ln>
                                  <a:noFill/>
                                </a:ln>
                              </pic:spPr>
                            </pic:pic>
                          </a:graphicData>
                        </a:graphic>
                      </wp:inline>
                    </w:drawing>
                  </w:r>
                </w:p>
              </w:tc>
            </w:tr>
            <w:tr w:rsidR="000D360E" w:rsidRPr="000D360E" w14:paraId="2C156285" w14:textId="77777777" w:rsidTr="000D360E">
              <w:tc>
                <w:tcPr>
                  <w:tcW w:w="7043" w:type="dxa"/>
                  <w:shd w:val="clear" w:color="auto" w:fill="BFBFBF" w:themeFill="background1" w:themeFillShade="BF"/>
                </w:tcPr>
                <w:p w14:paraId="524DC2F7" w14:textId="77777777" w:rsidR="000D360E" w:rsidRPr="000D360E" w:rsidRDefault="000D360E" w:rsidP="000D360E">
                  <w:pPr>
                    <w:rPr>
                      <w:rFonts w:ascii="Times New Roman" w:hAnsi="Times New Roman" w:cs="Times New Roman"/>
                      <w:sz w:val="10"/>
                      <w:szCs w:val="10"/>
                    </w:rPr>
                  </w:pPr>
                </w:p>
              </w:tc>
              <w:tc>
                <w:tcPr>
                  <w:tcW w:w="2137" w:type="dxa"/>
                  <w:shd w:val="clear" w:color="auto" w:fill="BFBFBF" w:themeFill="background1" w:themeFillShade="BF"/>
                </w:tcPr>
                <w:p w14:paraId="0C3D7099" w14:textId="77777777" w:rsidR="000D360E" w:rsidRPr="000D360E" w:rsidRDefault="000D360E" w:rsidP="000D360E">
                  <w:pPr>
                    <w:rPr>
                      <w:rFonts w:ascii="Times New Roman" w:hAnsi="Times New Roman" w:cs="Times New Roman"/>
                      <w:sz w:val="10"/>
                      <w:szCs w:val="10"/>
                    </w:rPr>
                  </w:pPr>
                </w:p>
              </w:tc>
            </w:tr>
          </w:tbl>
          <w:p w14:paraId="4B713FFD" w14:textId="77777777" w:rsidR="00E53527" w:rsidRPr="000D360E" w:rsidRDefault="00E53527" w:rsidP="00E53527">
            <w:pPr>
              <w:pStyle w:val="Balk5"/>
              <w:outlineLvl w:val="4"/>
              <w:rPr>
                <w:b/>
                <w:sz w:val="72"/>
                <w:szCs w:val="72"/>
              </w:rPr>
            </w:pPr>
          </w:p>
          <w:p w14:paraId="52B0A52D" w14:textId="77777777" w:rsidR="00ED36D8" w:rsidRPr="000D360E" w:rsidRDefault="00ED36D8" w:rsidP="00ED36D8">
            <w:pPr>
              <w:pStyle w:val="Default"/>
              <w:jc w:val="center"/>
              <w:rPr>
                <w:sz w:val="36"/>
              </w:rPr>
            </w:pPr>
          </w:p>
          <w:p w14:paraId="5DBD8823" w14:textId="77777777" w:rsidR="000D360E" w:rsidRPr="000D360E" w:rsidRDefault="000D360E" w:rsidP="00ED36D8">
            <w:pPr>
              <w:pStyle w:val="Default"/>
              <w:jc w:val="center"/>
              <w:rPr>
                <w:sz w:val="36"/>
              </w:rPr>
            </w:pPr>
          </w:p>
          <w:p w14:paraId="4B1C89EB" w14:textId="77777777" w:rsidR="000D360E" w:rsidRPr="000D360E" w:rsidRDefault="000D360E" w:rsidP="00ED36D8">
            <w:pPr>
              <w:pStyle w:val="Default"/>
              <w:jc w:val="center"/>
              <w:rPr>
                <w:sz w:val="36"/>
              </w:rPr>
            </w:pPr>
          </w:p>
          <w:p w14:paraId="20E3E918" w14:textId="77777777" w:rsidR="00ED36D8" w:rsidRPr="000D360E" w:rsidRDefault="00ED36D8" w:rsidP="00ED36D8">
            <w:pPr>
              <w:pStyle w:val="Default"/>
              <w:jc w:val="center"/>
              <w:rPr>
                <w:sz w:val="36"/>
              </w:rPr>
            </w:pPr>
          </w:p>
          <w:p w14:paraId="627206B2" w14:textId="77777777" w:rsidR="000D360E" w:rsidRPr="000D360E" w:rsidRDefault="000D360E" w:rsidP="00ED36D8">
            <w:pPr>
              <w:pStyle w:val="Default"/>
              <w:jc w:val="center"/>
              <w:rPr>
                <w:sz w:val="36"/>
              </w:rPr>
            </w:pPr>
          </w:p>
          <w:p w14:paraId="4B77D7B8" w14:textId="77777777" w:rsidR="008C0E3E" w:rsidRPr="000D360E" w:rsidRDefault="008C0E3E" w:rsidP="008C0E3E">
            <w:pPr>
              <w:jc w:val="center"/>
              <w:rPr>
                <w:rFonts w:ascii="Times New Roman" w:hAnsi="Times New Roman" w:cs="Times New Roman"/>
                <w:b/>
                <w:bCs/>
                <w:sz w:val="40"/>
                <w:szCs w:val="40"/>
              </w:rPr>
            </w:pPr>
            <w:r w:rsidRPr="000D360E">
              <w:rPr>
                <w:rFonts w:ascii="Times New Roman" w:hAnsi="Times New Roman" w:cs="Times New Roman"/>
                <w:b/>
                <w:bCs/>
                <w:sz w:val="40"/>
                <w:szCs w:val="40"/>
              </w:rPr>
              <w:t>SPOR</w:t>
            </w:r>
            <w:r w:rsidRPr="000D360E">
              <w:rPr>
                <w:rFonts w:ascii="Times New Roman" w:hAnsi="Times New Roman" w:cs="Times New Roman"/>
                <w:color w:val="500050"/>
                <w:sz w:val="40"/>
                <w:szCs w:val="40"/>
                <w:shd w:val="clear" w:color="auto" w:fill="FFFFFF"/>
              </w:rPr>
              <w:t xml:space="preserve"> </w:t>
            </w:r>
            <w:r w:rsidRPr="000D360E">
              <w:rPr>
                <w:rFonts w:ascii="Times New Roman" w:hAnsi="Times New Roman" w:cs="Times New Roman"/>
                <w:b/>
                <w:bCs/>
                <w:sz w:val="40"/>
                <w:szCs w:val="40"/>
              </w:rPr>
              <w:t>BİLİMLERİ LİSANS PROGRAMLARI</w:t>
            </w:r>
          </w:p>
          <w:p w14:paraId="4F9B8DC0" w14:textId="77777777" w:rsidR="008C0E3E" w:rsidRPr="000D360E" w:rsidRDefault="008C0E3E" w:rsidP="008C0E3E">
            <w:pPr>
              <w:jc w:val="center"/>
              <w:rPr>
                <w:rFonts w:ascii="Times New Roman" w:hAnsi="Times New Roman" w:cs="Times New Roman"/>
                <w:b/>
                <w:bCs/>
                <w:sz w:val="40"/>
                <w:szCs w:val="40"/>
              </w:rPr>
            </w:pPr>
            <w:r w:rsidRPr="000D360E">
              <w:rPr>
                <w:rFonts w:ascii="Times New Roman" w:hAnsi="Times New Roman" w:cs="Times New Roman"/>
                <w:b/>
                <w:bCs/>
                <w:sz w:val="40"/>
                <w:szCs w:val="40"/>
              </w:rPr>
              <w:t>DEĞERLENDİRME ÖLÇÜTLERİ</w:t>
            </w:r>
          </w:p>
          <w:p w14:paraId="1D99EBC6" w14:textId="77777777" w:rsidR="00A32769" w:rsidRPr="000D360E" w:rsidRDefault="00A32769" w:rsidP="00ED36D8">
            <w:pPr>
              <w:pStyle w:val="Default"/>
              <w:jc w:val="center"/>
              <w:rPr>
                <w:sz w:val="36"/>
              </w:rPr>
            </w:pPr>
          </w:p>
          <w:p w14:paraId="34F6C96C" w14:textId="77777777" w:rsidR="00A32769" w:rsidRPr="000D360E" w:rsidRDefault="00A32769" w:rsidP="00ED36D8">
            <w:pPr>
              <w:pStyle w:val="Default"/>
              <w:jc w:val="center"/>
              <w:rPr>
                <w:sz w:val="36"/>
              </w:rPr>
            </w:pPr>
          </w:p>
          <w:p w14:paraId="7A99FA70" w14:textId="77777777" w:rsidR="00A32769" w:rsidRPr="000D360E" w:rsidRDefault="00A32769" w:rsidP="00ED36D8">
            <w:pPr>
              <w:pStyle w:val="Default"/>
              <w:jc w:val="center"/>
              <w:rPr>
                <w:sz w:val="36"/>
              </w:rPr>
            </w:pPr>
          </w:p>
          <w:p w14:paraId="0029A276" w14:textId="77777777" w:rsidR="00A32769" w:rsidRPr="000D360E" w:rsidRDefault="00A32769" w:rsidP="00ED36D8">
            <w:pPr>
              <w:pStyle w:val="Default"/>
              <w:jc w:val="center"/>
              <w:rPr>
                <w:sz w:val="36"/>
              </w:rPr>
            </w:pPr>
          </w:p>
          <w:p w14:paraId="584A4170" w14:textId="77777777" w:rsidR="00A32769" w:rsidRPr="000D360E" w:rsidRDefault="00A32769" w:rsidP="00ED36D8">
            <w:pPr>
              <w:pStyle w:val="Default"/>
              <w:jc w:val="center"/>
              <w:rPr>
                <w:sz w:val="36"/>
              </w:rPr>
            </w:pPr>
          </w:p>
          <w:p w14:paraId="33BD44D9" w14:textId="77777777" w:rsidR="00A32769" w:rsidRPr="000D360E" w:rsidRDefault="00A32769" w:rsidP="00ED36D8">
            <w:pPr>
              <w:pStyle w:val="Default"/>
              <w:jc w:val="center"/>
              <w:rPr>
                <w:sz w:val="36"/>
              </w:rPr>
            </w:pPr>
          </w:p>
          <w:p w14:paraId="7F0714EA" w14:textId="77777777" w:rsidR="00A32769" w:rsidRPr="000D360E" w:rsidRDefault="00A32769" w:rsidP="00A32769">
            <w:pPr>
              <w:pStyle w:val="Balk5"/>
              <w:jc w:val="center"/>
              <w:outlineLvl w:val="4"/>
              <w:rPr>
                <w:b/>
                <w:bCs/>
                <w:i/>
                <w:iCs/>
                <w:color w:val="000000"/>
                <w:sz w:val="22"/>
                <w:szCs w:val="22"/>
              </w:rPr>
            </w:pPr>
          </w:p>
          <w:p w14:paraId="4DBA5E47" w14:textId="77777777" w:rsidR="00A32769" w:rsidRPr="000D360E" w:rsidRDefault="00A32769" w:rsidP="00A32769">
            <w:pPr>
              <w:pStyle w:val="Balk5"/>
              <w:jc w:val="center"/>
              <w:outlineLvl w:val="4"/>
              <w:rPr>
                <w:b/>
                <w:bCs/>
                <w:i/>
                <w:iCs/>
                <w:color w:val="000000"/>
                <w:sz w:val="22"/>
                <w:szCs w:val="22"/>
              </w:rPr>
            </w:pPr>
          </w:p>
          <w:p w14:paraId="01BF9AA5" w14:textId="77777777" w:rsidR="00A32769" w:rsidRPr="000D360E" w:rsidRDefault="00A32769" w:rsidP="00A32769">
            <w:pPr>
              <w:pStyle w:val="Balk5"/>
              <w:jc w:val="center"/>
              <w:outlineLvl w:val="4"/>
              <w:rPr>
                <w:b/>
                <w:bCs/>
                <w:i/>
                <w:iCs/>
                <w:color w:val="000000"/>
                <w:sz w:val="22"/>
                <w:szCs w:val="22"/>
              </w:rPr>
            </w:pPr>
          </w:p>
          <w:p w14:paraId="2E9C5F0B" w14:textId="77777777" w:rsidR="00A32769" w:rsidRPr="000D360E" w:rsidRDefault="00A32769" w:rsidP="00A32769">
            <w:pPr>
              <w:pStyle w:val="Balk5"/>
              <w:jc w:val="center"/>
              <w:outlineLvl w:val="4"/>
              <w:rPr>
                <w:b/>
                <w:bCs/>
                <w:i/>
                <w:iCs/>
                <w:color w:val="000000"/>
                <w:sz w:val="22"/>
                <w:szCs w:val="22"/>
              </w:rPr>
            </w:pPr>
          </w:p>
          <w:p w14:paraId="3FF6FE31" w14:textId="77777777" w:rsidR="00A32769" w:rsidRPr="000D360E" w:rsidRDefault="00A32769" w:rsidP="00A32769">
            <w:pPr>
              <w:pStyle w:val="Balk5"/>
              <w:jc w:val="center"/>
              <w:outlineLvl w:val="4"/>
              <w:rPr>
                <w:b/>
                <w:bCs/>
                <w:i/>
                <w:iCs/>
                <w:color w:val="000000"/>
                <w:sz w:val="22"/>
                <w:szCs w:val="22"/>
              </w:rPr>
            </w:pPr>
          </w:p>
          <w:p w14:paraId="01827C70" w14:textId="77777777" w:rsidR="00A32769" w:rsidRPr="000D360E" w:rsidRDefault="00A32769" w:rsidP="00A32769">
            <w:pPr>
              <w:pStyle w:val="Balk5"/>
              <w:jc w:val="center"/>
              <w:outlineLvl w:val="4"/>
              <w:rPr>
                <w:b/>
                <w:bCs/>
                <w:i/>
                <w:iCs/>
                <w:color w:val="000000"/>
                <w:sz w:val="22"/>
                <w:szCs w:val="22"/>
              </w:rPr>
            </w:pPr>
          </w:p>
          <w:p w14:paraId="05EC97FA" w14:textId="77777777" w:rsidR="00A32769" w:rsidRPr="000D360E" w:rsidRDefault="00A32769" w:rsidP="00A32769">
            <w:pPr>
              <w:pStyle w:val="Balk5"/>
              <w:jc w:val="center"/>
              <w:outlineLvl w:val="4"/>
              <w:rPr>
                <w:b/>
                <w:bCs/>
                <w:i/>
                <w:iCs/>
                <w:color w:val="000000"/>
                <w:sz w:val="22"/>
                <w:szCs w:val="22"/>
              </w:rPr>
            </w:pPr>
          </w:p>
          <w:p w14:paraId="608F09A4" w14:textId="77777777" w:rsidR="00A32769" w:rsidRPr="000D360E" w:rsidRDefault="00A32769" w:rsidP="00A32769">
            <w:pPr>
              <w:pStyle w:val="Balk5"/>
              <w:jc w:val="center"/>
              <w:outlineLvl w:val="4"/>
              <w:rPr>
                <w:b/>
                <w:bCs/>
                <w:i/>
                <w:iCs/>
                <w:color w:val="000000"/>
                <w:sz w:val="22"/>
                <w:szCs w:val="22"/>
              </w:rPr>
            </w:pPr>
          </w:p>
          <w:p w14:paraId="6A71CA46" w14:textId="77777777" w:rsidR="000D360E" w:rsidRPr="000D360E" w:rsidRDefault="000D360E" w:rsidP="000D360E">
            <w:pPr>
              <w:pStyle w:val="Default"/>
            </w:pPr>
          </w:p>
          <w:p w14:paraId="2A69DD63" w14:textId="77777777" w:rsidR="000D360E" w:rsidRPr="000D360E" w:rsidRDefault="000D360E" w:rsidP="000D360E">
            <w:pPr>
              <w:pStyle w:val="Default"/>
            </w:pPr>
          </w:p>
          <w:p w14:paraId="3A5EDF67" w14:textId="77777777" w:rsidR="000D360E" w:rsidRPr="000D360E" w:rsidRDefault="000D360E" w:rsidP="000D360E">
            <w:pPr>
              <w:pStyle w:val="Default"/>
            </w:pPr>
          </w:p>
          <w:p w14:paraId="64AD5459" w14:textId="77777777" w:rsidR="000D360E" w:rsidRPr="000D360E" w:rsidRDefault="000D360E" w:rsidP="000D360E">
            <w:pPr>
              <w:pStyle w:val="Default"/>
            </w:pPr>
          </w:p>
          <w:p w14:paraId="6889C3AE" w14:textId="77777777" w:rsidR="000D360E" w:rsidRPr="000D360E" w:rsidRDefault="000D360E" w:rsidP="000D360E">
            <w:pPr>
              <w:pStyle w:val="Default"/>
            </w:pPr>
          </w:p>
          <w:p w14:paraId="0824D2E4" w14:textId="77777777" w:rsidR="00120943" w:rsidRDefault="00120943" w:rsidP="00120943">
            <w:pPr>
              <w:pStyle w:val="Balk5"/>
              <w:jc w:val="center"/>
              <w:outlineLvl w:val="4"/>
              <w:rPr>
                <w:bCs/>
                <w:i/>
                <w:iCs/>
                <w:color w:val="000000"/>
                <w:sz w:val="20"/>
                <w:szCs w:val="22"/>
              </w:rPr>
            </w:pPr>
          </w:p>
          <w:p w14:paraId="07BB1ECB" w14:textId="77777777" w:rsidR="00120943" w:rsidRDefault="00120943" w:rsidP="00120943">
            <w:pPr>
              <w:pStyle w:val="Balk5"/>
              <w:jc w:val="center"/>
              <w:outlineLvl w:val="4"/>
              <w:rPr>
                <w:bCs/>
                <w:i/>
                <w:iCs/>
                <w:color w:val="000000"/>
                <w:sz w:val="20"/>
                <w:szCs w:val="22"/>
              </w:rPr>
            </w:pPr>
          </w:p>
          <w:p w14:paraId="3098FA6F" w14:textId="77777777" w:rsidR="00120943" w:rsidRDefault="00120943" w:rsidP="00120943">
            <w:pPr>
              <w:pStyle w:val="Balk5"/>
              <w:jc w:val="center"/>
              <w:outlineLvl w:val="4"/>
              <w:rPr>
                <w:bCs/>
                <w:i/>
                <w:iCs/>
                <w:color w:val="000000"/>
                <w:sz w:val="20"/>
                <w:szCs w:val="22"/>
              </w:rPr>
            </w:pPr>
          </w:p>
          <w:p w14:paraId="77CC4000" w14:textId="77777777" w:rsidR="00120943" w:rsidRPr="00120943" w:rsidRDefault="00120943" w:rsidP="00120943">
            <w:pPr>
              <w:pStyle w:val="Balk5"/>
              <w:jc w:val="center"/>
              <w:outlineLvl w:val="4"/>
              <w:rPr>
                <w:bCs/>
                <w:i/>
                <w:iCs/>
                <w:color w:val="000000"/>
                <w:sz w:val="20"/>
                <w:szCs w:val="22"/>
              </w:rPr>
            </w:pPr>
            <w:r w:rsidRPr="00120943">
              <w:rPr>
                <w:bCs/>
                <w:i/>
                <w:iCs/>
                <w:color w:val="000000"/>
                <w:sz w:val="20"/>
                <w:szCs w:val="22"/>
              </w:rPr>
              <w:t>SPORAK</w:t>
            </w:r>
          </w:p>
          <w:p w14:paraId="71C02B5F" w14:textId="77777777" w:rsidR="00120943" w:rsidRPr="00120943" w:rsidRDefault="00120943" w:rsidP="00120943">
            <w:pPr>
              <w:pStyle w:val="Balk5"/>
              <w:jc w:val="center"/>
              <w:outlineLvl w:val="4"/>
              <w:rPr>
                <w:bCs/>
                <w:i/>
                <w:iCs/>
                <w:color w:val="000000"/>
                <w:sz w:val="20"/>
                <w:szCs w:val="22"/>
              </w:rPr>
            </w:pPr>
            <w:r w:rsidRPr="00120943">
              <w:rPr>
                <w:bCs/>
                <w:i/>
                <w:iCs/>
                <w:color w:val="000000"/>
                <w:sz w:val="20"/>
                <w:szCs w:val="22"/>
              </w:rPr>
              <w:t>Spor Bilimleri Derneği, Spor Bilimleri Eğitim Programları Değerlendirme ve Akreditasyon Kurulu</w:t>
            </w:r>
          </w:p>
          <w:p w14:paraId="744CC096" w14:textId="77777777" w:rsidR="00120943" w:rsidRPr="00120943" w:rsidRDefault="00120943" w:rsidP="00120943">
            <w:pPr>
              <w:pStyle w:val="Balk5"/>
              <w:jc w:val="center"/>
              <w:outlineLvl w:val="4"/>
              <w:rPr>
                <w:bCs/>
                <w:i/>
                <w:iCs/>
                <w:color w:val="000000"/>
                <w:sz w:val="20"/>
                <w:szCs w:val="22"/>
              </w:rPr>
            </w:pPr>
            <w:r w:rsidRPr="00120943">
              <w:rPr>
                <w:bCs/>
                <w:i/>
                <w:iCs/>
                <w:color w:val="000000"/>
                <w:sz w:val="20"/>
                <w:szCs w:val="22"/>
              </w:rPr>
              <w:t xml:space="preserve">Adres: </w:t>
            </w:r>
            <w:proofErr w:type="spellStart"/>
            <w:r w:rsidRPr="00120943">
              <w:rPr>
                <w:bCs/>
                <w:i/>
                <w:iCs/>
                <w:color w:val="000000"/>
                <w:sz w:val="20"/>
                <w:szCs w:val="22"/>
              </w:rPr>
              <w:t>Mebusevleri</w:t>
            </w:r>
            <w:proofErr w:type="spellEnd"/>
            <w:r w:rsidRPr="00120943">
              <w:rPr>
                <w:bCs/>
                <w:i/>
                <w:iCs/>
                <w:color w:val="000000"/>
                <w:sz w:val="20"/>
                <w:szCs w:val="22"/>
              </w:rPr>
              <w:t xml:space="preserve"> Mahallesi, Mareşal Fevzi Çakmak Caddesi, No: 45/6, Çankaya, 06570, Ankara.</w:t>
            </w:r>
          </w:p>
          <w:p w14:paraId="3F853C0B" w14:textId="77777777" w:rsidR="00120943" w:rsidRPr="00120943" w:rsidRDefault="00120943" w:rsidP="00120943">
            <w:pPr>
              <w:pStyle w:val="Balk5"/>
              <w:jc w:val="center"/>
              <w:outlineLvl w:val="4"/>
              <w:rPr>
                <w:bCs/>
                <w:i/>
                <w:iCs/>
                <w:color w:val="000000"/>
                <w:sz w:val="20"/>
                <w:szCs w:val="22"/>
              </w:rPr>
            </w:pPr>
            <w:r w:rsidRPr="00120943">
              <w:rPr>
                <w:bCs/>
                <w:i/>
                <w:iCs/>
                <w:color w:val="000000"/>
                <w:sz w:val="20"/>
                <w:szCs w:val="22"/>
              </w:rPr>
              <w:t>Telefon: 0 (312) 417 11 15</w:t>
            </w:r>
          </w:p>
          <w:p w14:paraId="755D4E14" w14:textId="77777777" w:rsidR="00120943" w:rsidRDefault="00120943" w:rsidP="00120943">
            <w:pPr>
              <w:pStyle w:val="Balk5"/>
              <w:jc w:val="center"/>
              <w:outlineLvl w:val="4"/>
              <w:rPr>
                <w:bCs/>
                <w:i/>
                <w:iCs/>
                <w:color w:val="000000"/>
                <w:sz w:val="20"/>
                <w:szCs w:val="22"/>
              </w:rPr>
            </w:pPr>
            <w:proofErr w:type="gramStart"/>
            <w:r w:rsidRPr="00120943">
              <w:rPr>
                <w:bCs/>
                <w:i/>
                <w:iCs/>
                <w:color w:val="000000"/>
                <w:sz w:val="20"/>
                <w:szCs w:val="22"/>
              </w:rPr>
              <w:t>E-mail</w:t>
            </w:r>
            <w:proofErr w:type="gramEnd"/>
            <w:r w:rsidRPr="00120943">
              <w:rPr>
                <w:bCs/>
                <w:i/>
                <w:iCs/>
                <w:color w:val="000000"/>
                <w:sz w:val="20"/>
                <w:szCs w:val="22"/>
              </w:rPr>
              <w:t>: sekreterlik@sporbilimleri.org.tr</w:t>
            </w:r>
          </w:p>
          <w:p w14:paraId="17895E89" w14:textId="77777777" w:rsidR="00120943" w:rsidRDefault="00120943" w:rsidP="00120943">
            <w:pPr>
              <w:pStyle w:val="Balk5"/>
              <w:jc w:val="center"/>
              <w:outlineLvl w:val="4"/>
              <w:rPr>
                <w:bCs/>
                <w:i/>
                <w:iCs/>
                <w:color w:val="000000"/>
                <w:sz w:val="20"/>
                <w:szCs w:val="22"/>
              </w:rPr>
            </w:pPr>
            <w:r w:rsidRPr="00120943">
              <w:rPr>
                <w:bCs/>
                <w:i/>
                <w:iCs/>
                <w:color w:val="000000"/>
                <w:sz w:val="20"/>
                <w:szCs w:val="22"/>
              </w:rPr>
              <w:t>Web Sayfası: www.sporbilimleri.org.tr</w:t>
            </w:r>
          </w:p>
          <w:sdt>
            <w:sdtPr>
              <w:rPr>
                <w:rFonts w:ascii="Times New Roman" w:eastAsiaTheme="minorHAnsi" w:hAnsi="Times New Roman" w:cs="Times New Roman"/>
                <w:b/>
                <w:color w:val="auto"/>
                <w:sz w:val="22"/>
                <w:szCs w:val="22"/>
                <w:lang w:eastAsia="en-US"/>
              </w:rPr>
              <w:id w:val="1966535540"/>
              <w:docPartObj>
                <w:docPartGallery w:val="Table of Contents"/>
                <w:docPartUnique/>
              </w:docPartObj>
            </w:sdtPr>
            <w:sdtEndPr>
              <w:rPr>
                <w:bCs/>
              </w:rPr>
            </w:sdtEndPr>
            <w:sdtContent>
              <w:p w14:paraId="0BFC7E9F" w14:textId="77777777" w:rsidR="008C0E3E" w:rsidRPr="000D360E" w:rsidRDefault="008C0E3E" w:rsidP="00120943">
                <w:pPr>
                  <w:pStyle w:val="TBal"/>
                  <w:spacing w:after="240"/>
                  <w:jc w:val="center"/>
                  <w:rPr>
                    <w:rFonts w:ascii="Times New Roman" w:hAnsi="Times New Roman" w:cs="Times New Roman"/>
                    <w:b/>
                    <w:color w:val="auto"/>
                    <w:sz w:val="28"/>
                    <w:szCs w:val="28"/>
                  </w:rPr>
                </w:pPr>
                <w:r w:rsidRPr="000D360E">
                  <w:rPr>
                    <w:rFonts w:ascii="Times New Roman" w:hAnsi="Times New Roman" w:cs="Times New Roman"/>
                    <w:b/>
                    <w:color w:val="auto"/>
                    <w:sz w:val="28"/>
                    <w:szCs w:val="28"/>
                  </w:rPr>
                  <w:t>İÇİNDEKİLER</w:t>
                </w:r>
              </w:p>
              <w:p w14:paraId="70924CDC" w14:textId="77777777" w:rsidR="008C0E3E" w:rsidRPr="000D360E" w:rsidRDefault="008C0E3E" w:rsidP="000D360E">
                <w:pPr>
                  <w:pStyle w:val="T1"/>
                  <w:tabs>
                    <w:tab w:val="right" w:leader="dot" w:pos="9628"/>
                  </w:tabs>
                  <w:spacing w:before="120" w:after="120"/>
                  <w:rPr>
                    <w:b/>
                  </w:rPr>
                </w:pPr>
                <w:r w:rsidRPr="000D360E">
                  <w:rPr>
                    <w:b/>
                    <w:bCs/>
                  </w:rPr>
                  <w:t>GİRİŞ VE TANIMLAR</w:t>
                </w:r>
                <w:r w:rsidRPr="000D360E">
                  <w:rPr>
                    <w:b/>
                  </w:rPr>
                  <w:t>................................</w:t>
                </w:r>
                <w:r w:rsidR="000D360E" w:rsidRPr="000D360E">
                  <w:rPr>
                    <w:b/>
                  </w:rPr>
                  <w:t>.</w:t>
                </w:r>
                <w:r w:rsidRPr="000D360E">
                  <w:rPr>
                    <w:b/>
                  </w:rPr>
                  <w:t>.......................................................................1</w:t>
                </w:r>
              </w:p>
              <w:p w14:paraId="379B8F7B" w14:textId="77777777" w:rsidR="008C0E3E" w:rsidRPr="000D360E" w:rsidRDefault="008C0E3E" w:rsidP="000D360E">
                <w:pPr>
                  <w:spacing w:before="120" w:after="120"/>
                  <w:rPr>
                    <w:rFonts w:ascii="Times New Roman" w:hAnsi="Times New Roman" w:cs="Times New Roman"/>
                    <w:b/>
                  </w:rPr>
                </w:pPr>
                <w:r w:rsidRPr="000D360E">
                  <w:rPr>
                    <w:rFonts w:ascii="Times New Roman" w:hAnsi="Times New Roman" w:cs="Times New Roman"/>
                    <w:b/>
                    <w:bCs/>
                    <w:sz w:val="24"/>
                    <w:szCs w:val="24"/>
                  </w:rPr>
                  <w:t>I. GENEL ÖLÇÜTLER</w:t>
                </w:r>
              </w:p>
              <w:p w14:paraId="65DC2963" w14:textId="77777777" w:rsidR="008C0E3E" w:rsidRPr="000D360E" w:rsidRDefault="008C0E3E" w:rsidP="000D360E">
                <w:pPr>
                  <w:pStyle w:val="T1"/>
                  <w:tabs>
                    <w:tab w:val="right" w:leader="dot" w:pos="9628"/>
                  </w:tabs>
                  <w:spacing w:before="120" w:after="120"/>
                  <w:rPr>
                    <w:rFonts w:eastAsiaTheme="minorEastAsia"/>
                    <w:noProof/>
                    <w:lang w:eastAsia="tr-TR"/>
                  </w:rPr>
                </w:pPr>
                <w:r w:rsidRPr="000D360E">
                  <w:fldChar w:fldCharType="begin"/>
                </w:r>
                <w:r w:rsidRPr="000D360E">
                  <w:instrText xml:space="preserve"> TOC \o "1-3" \h \z \u </w:instrText>
                </w:r>
                <w:r w:rsidRPr="000D360E">
                  <w:fldChar w:fldCharType="separate"/>
                </w:r>
                <w:hyperlink w:anchor="_Toc3295891" w:history="1">
                  <w:r w:rsidRPr="000D360E">
                    <w:rPr>
                      <w:bCs/>
                    </w:rPr>
                    <w:t>Ölçüt 1. Öğrenciler</w:t>
                  </w:r>
                  <w:r w:rsidRPr="000D360E">
                    <w:rPr>
                      <w:noProof/>
                      <w:webHidden/>
                    </w:rPr>
                    <w:tab/>
                    <w:t>2</w:t>
                  </w:r>
                </w:hyperlink>
              </w:p>
              <w:p w14:paraId="4A2CB4A6"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892" w:history="1">
                  <w:r w:rsidR="008C0E3E" w:rsidRPr="000D360E">
                    <w:rPr>
                      <w:bCs/>
                    </w:rPr>
                    <w:t>Ölçüt 2. Program Eğitim Amaçları</w:t>
                  </w:r>
                  <w:r w:rsidR="008C0E3E" w:rsidRPr="000D360E">
                    <w:rPr>
                      <w:noProof/>
                      <w:webHidden/>
                    </w:rPr>
                    <w:tab/>
                    <w:t>2</w:t>
                  </w:r>
                </w:hyperlink>
              </w:p>
              <w:p w14:paraId="301B1D8C"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893" w:history="1">
                  <w:r w:rsidR="008C0E3E" w:rsidRPr="000D360E">
                    <w:rPr>
                      <w:bCs/>
                    </w:rPr>
                    <w:t>Ölçüt 3. Program Çıktıları</w:t>
                  </w:r>
                  <w:r w:rsidR="008C0E3E" w:rsidRPr="000D360E">
                    <w:rPr>
                      <w:noProof/>
                      <w:webHidden/>
                    </w:rPr>
                    <w:tab/>
                    <w:t>3</w:t>
                  </w:r>
                </w:hyperlink>
              </w:p>
              <w:p w14:paraId="1B494427"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894" w:history="1">
                  <w:r w:rsidR="008C0E3E" w:rsidRPr="000D360E">
                    <w:rPr>
                      <w:bCs/>
                    </w:rPr>
                    <w:t>Ölçüt 4. Sürekli İyileştirme</w:t>
                  </w:r>
                  <w:r w:rsidR="008C0E3E" w:rsidRPr="000D360E">
                    <w:rPr>
                      <w:noProof/>
                      <w:webHidden/>
                    </w:rPr>
                    <w:tab/>
                    <w:t>4</w:t>
                  </w:r>
                </w:hyperlink>
              </w:p>
              <w:p w14:paraId="64C839CC"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895" w:history="1">
                  <w:r w:rsidR="008C0E3E" w:rsidRPr="000D360E">
                    <w:rPr>
                      <w:bCs/>
                    </w:rPr>
                    <w:t>Ölçüt 5. Eğitim Planı</w:t>
                  </w:r>
                  <w:r w:rsidR="008C0E3E" w:rsidRPr="000D360E">
                    <w:rPr>
                      <w:noProof/>
                      <w:webHidden/>
                    </w:rPr>
                    <w:tab/>
                    <w:t>4</w:t>
                  </w:r>
                </w:hyperlink>
              </w:p>
              <w:p w14:paraId="705E38B3"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898" w:history="1">
                  <w:r w:rsidR="008C0E3E" w:rsidRPr="000D360E">
                    <w:rPr>
                      <w:bCs/>
                    </w:rPr>
                    <w:t>Ölçüt 6. Öğretim Kadrosu</w:t>
                  </w:r>
                  <w:r w:rsidR="008C0E3E" w:rsidRPr="000D360E">
                    <w:rPr>
                      <w:noProof/>
                      <w:webHidden/>
                    </w:rPr>
                    <w:tab/>
                    <w:t>4</w:t>
                  </w:r>
                </w:hyperlink>
              </w:p>
              <w:p w14:paraId="69B212F3"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899" w:history="1">
                  <w:r w:rsidR="008C0E3E" w:rsidRPr="000D360E">
                    <w:rPr>
                      <w:bCs/>
                    </w:rPr>
                    <w:t>Ölçüt 7. Altyapı</w:t>
                  </w:r>
                  <w:r w:rsidR="008C0E3E" w:rsidRPr="000D360E">
                    <w:rPr>
                      <w:noProof/>
                      <w:webHidden/>
                    </w:rPr>
                    <w:tab/>
                    <w:t>5</w:t>
                  </w:r>
                </w:hyperlink>
              </w:p>
              <w:p w14:paraId="6F8DF214"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900" w:history="1">
                  <w:r w:rsidR="008C0E3E" w:rsidRPr="000D360E">
                    <w:rPr>
                      <w:bCs/>
                    </w:rPr>
                    <w:t>Ölçüt 8. Kurum Desteği ve Parasal Kaynaklar</w:t>
                  </w:r>
                  <w:r w:rsidR="008C0E3E" w:rsidRPr="000D360E">
                    <w:rPr>
                      <w:noProof/>
                      <w:webHidden/>
                    </w:rPr>
                    <w:tab/>
                    <w:t>5</w:t>
                  </w:r>
                </w:hyperlink>
              </w:p>
              <w:p w14:paraId="338CE87F"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901" w:history="1">
                  <w:r w:rsidR="008C0E3E" w:rsidRPr="000D360E">
                    <w:rPr>
                      <w:bCs/>
                    </w:rPr>
                    <w:t>Ölçüt 9. Organizasyon ve Karar Alma Süreçleri</w:t>
                  </w:r>
                  <w:r w:rsidR="008C0E3E" w:rsidRPr="000D360E">
                    <w:rPr>
                      <w:noProof/>
                      <w:webHidden/>
                    </w:rPr>
                    <w:tab/>
                    <w:t>5</w:t>
                  </w:r>
                </w:hyperlink>
              </w:p>
              <w:p w14:paraId="3FC01419" w14:textId="77777777" w:rsidR="008C0E3E" w:rsidRPr="000D360E" w:rsidRDefault="003000FB" w:rsidP="000D360E">
                <w:pPr>
                  <w:pStyle w:val="T1"/>
                  <w:tabs>
                    <w:tab w:val="right" w:leader="dot" w:pos="9628"/>
                  </w:tabs>
                  <w:spacing w:before="120" w:after="120"/>
                  <w:rPr>
                    <w:noProof/>
                  </w:rPr>
                </w:pPr>
                <w:hyperlink w:anchor="_Toc3295902" w:history="1">
                  <w:r w:rsidR="008C0E3E" w:rsidRPr="000D360E">
                    <w:rPr>
                      <w:bCs/>
                    </w:rPr>
                    <w:t>Ölçüt 10. Disipline Özgü Ölçütler</w:t>
                  </w:r>
                  <w:r w:rsidR="008C0E3E" w:rsidRPr="000D360E">
                    <w:rPr>
                      <w:noProof/>
                      <w:webHidden/>
                    </w:rPr>
                    <w:tab/>
                    <w:t>5</w:t>
                  </w:r>
                </w:hyperlink>
              </w:p>
              <w:p w14:paraId="46CFD341" w14:textId="77777777" w:rsidR="008C0E3E" w:rsidRPr="000D360E" w:rsidRDefault="008C0E3E" w:rsidP="000D360E">
                <w:pPr>
                  <w:spacing w:before="120" w:after="120"/>
                  <w:rPr>
                    <w:rFonts w:ascii="Times New Roman" w:hAnsi="Times New Roman" w:cs="Times New Roman"/>
                    <w:b/>
                  </w:rPr>
                </w:pPr>
                <w:r w:rsidRPr="000D360E">
                  <w:rPr>
                    <w:rFonts w:ascii="Times New Roman" w:hAnsi="Times New Roman" w:cs="Times New Roman"/>
                    <w:b/>
                    <w:bCs/>
                    <w:sz w:val="24"/>
                    <w:szCs w:val="24"/>
                  </w:rPr>
                  <w:t>II. DİSİPLİNE ÖZGÜ ÖLÇÜTLER</w:t>
                </w:r>
              </w:p>
              <w:p w14:paraId="2DE84C17"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903" w:history="1">
                  <w:r w:rsidR="008C0E3E" w:rsidRPr="000D360E">
                    <w:rPr>
                      <w:bCs/>
                    </w:rPr>
                    <w:t xml:space="preserve">Beden Eğitimi ve Spor Öğretmenliği </w:t>
                  </w:r>
                  <w:r w:rsidR="008C0E3E" w:rsidRPr="000D360E">
                    <w:rPr>
                      <w:noProof/>
                      <w:webHidden/>
                    </w:rPr>
                    <w:tab/>
                    <w:t>6</w:t>
                  </w:r>
                </w:hyperlink>
              </w:p>
              <w:p w14:paraId="43BBE246" w14:textId="77777777" w:rsidR="008C0E3E" w:rsidRPr="000D360E" w:rsidRDefault="003000FB" w:rsidP="000D360E">
                <w:pPr>
                  <w:pStyle w:val="T1"/>
                  <w:tabs>
                    <w:tab w:val="right" w:leader="dot" w:pos="9628"/>
                  </w:tabs>
                  <w:spacing w:before="120" w:after="120"/>
                  <w:rPr>
                    <w:noProof/>
                  </w:rPr>
                </w:pPr>
                <w:hyperlink w:anchor="_Toc3295904" w:history="1">
                  <w:r w:rsidR="008C0E3E" w:rsidRPr="000D360E">
                    <w:rPr>
                      <w:rStyle w:val="Kpr"/>
                      <w:noProof/>
                    </w:rPr>
                    <w:t>Antrenörlük Eğitimi</w:t>
                  </w:r>
                  <w:r w:rsidR="008C0E3E" w:rsidRPr="000D360E">
                    <w:rPr>
                      <w:noProof/>
                      <w:webHidden/>
                    </w:rPr>
                    <w:tab/>
                    <w:t>6</w:t>
                  </w:r>
                </w:hyperlink>
              </w:p>
              <w:p w14:paraId="19E4820E"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904" w:history="1">
                  <w:r w:rsidR="008C0E3E" w:rsidRPr="000D360E">
                    <w:rPr>
                      <w:rStyle w:val="Kpr"/>
                      <w:noProof/>
                    </w:rPr>
                    <w:t>Spor Yöneticiliği</w:t>
                  </w:r>
                  <w:r w:rsidR="008C0E3E" w:rsidRPr="000D360E">
                    <w:rPr>
                      <w:noProof/>
                      <w:webHidden/>
                    </w:rPr>
                    <w:tab/>
                    <w:t>6</w:t>
                  </w:r>
                </w:hyperlink>
              </w:p>
              <w:p w14:paraId="6E5E18C4"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904" w:history="1">
                  <w:r w:rsidR="008C0E3E" w:rsidRPr="000D360E">
                    <w:rPr>
                      <w:rStyle w:val="Kpr"/>
                      <w:noProof/>
                    </w:rPr>
                    <w:t>Rekreasyon</w:t>
                  </w:r>
                  <w:r w:rsidR="008C0E3E" w:rsidRPr="000D360E">
                    <w:rPr>
                      <w:noProof/>
                      <w:webHidden/>
                    </w:rPr>
                    <w:tab/>
                    <w:t>7</w:t>
                  </w:r>
                </w:hyperlink>
              </w:p>
              <w:p w14:paraId="2AE9148F" w14:textId="77777777" w:rsidR="008C0E3E" w:rsidRPr="000D360E" w:rsidRDefault="003000FB" w:rsidP="000D360E">
                <w:pPr>
                  <w:pStyle w:val="T1"/>
                  <w:tabs>
                    <w:tab w:val="right" w:leader="dot" w:pos="9628"/>
                  </w:tabs>
                  <w:spacing w:before="120" w:after="120"/>
                  <w:rPr>
                    <w:rFonts w:eastAsiaTheme="minorEastAsia"/>
                    <w:noProof/>
                    <w:lang w:eastAsia="tr-TR"/>
                  </w:rPr>
                </w:pPr>
                <w:hyperlink w:anchor="_Toc3295904" w:history="1">
                  <w:r w:rsidR="008C0E3E" w:rsidRPr="000D360E">
                    <w:rPr>
                      <w:rStyle w:val="Kpr"/>
                      <w:noProof/>
                    </w:rPr>
                    <w:t>Engellilerde Egzersiz ve Spor Eğitimi</w:t>
                  </w:r>
                  <w:r w:rsidR="008C0E3E" w:rsidRPr="000D360E">
                    <w:rPr>
                      <w:noProof/>
                      <w:webHidden/>
                    </w:rPr>
                    <w:tab/>
                    <w:t>7</w:t>
                  </w:r>
                </w:hyperlink>
              </w:p>
              <w:p w14:paraId="4AC68771" w14:textId="77777777" w:rsidR="008C0E3E" w:rsidRPr="000D360E" w:rsidRDefault="008C0E3E" w:rsidP="000D360E">
                <w:pPr>
                  <w:spacing w:before="120" w:after="120"/>
                  <w:rPr>
                    <w:rFonts w:ascii="Times New Roman" w:hAnsi="Times New Roman" w:cs="Times New Roman"/>
                  </w:rPr>
                </w:pPr>
              </w:p>
              <w:p w14:paraId="3D46DD8E" w14:textId="77777777" w:rsidR="008C0E3E" w:rsidRPr="000D360E" w:rsidRDefault="008C0E3E" w:rsidP="000D360E">
                <w:pPr>
                  <w:spacing w:before="120" w:after="120"/>
                  <w:rPr>
                    <w:rFonts w:ascii="Times New Roman" w:hAnsi="Times New Roman" w:cs="Times New Roman"/>
                    <w:b/>
                    <w:bCs/>
                  </w:rPr>
                </w:pPr>
                <w:r w:rsidRPr="000D360E">
                  <w:rPr>
                    <w:rFonts w:ascii="Times New Roman" w:hAnsi="Times New Roman" w:cs="Times New Roman"/>
                    <w:bCs/>
                  </w:rPr>
                  <w:fldChar w:fldCharType="end"/>
                </w:r>
              </w:p>
            </w:sdtContent>
          </w:sdt>
          <w:p w14:paraId="62AE72D1" w14:textId="77777777" w:rsidR="00084B22" w:rsidRPr="000D360E" w:rsidRDefault="00084B22" w:rsidP="00084B22">
            <w:pPr>
              <w:pStyle w:val="T1"/>
              <w:spacing w:before="120"/>
              <w:jc w:val="both"/>
              <w:rPr>
                <w:b/>
                <w:bCs/>
                <w:color w:val="000000"/>
                <w:sz w:val="23"/>
                <w:szCs w:val="23"/>
              </w:rPr>
            </w:pPr>
            <w:r w:rsidRPr="000D360E">
              <w:rPr>
                <w:b/>
                <w:bCs/>
                <w:color w:val="000000"/>
                <w:sz w:val="23"/>
                <w:szCs w:val="23"/>
              </w:rPr>
              <w:t xml:space="preserve"> </w:t>
            </w:r>
          </w:p>
          <w:p w14:paraId="59779AC9" w14:textId="77777777" w:rsidR="00A32769" w:rsidRPr="000D360E" w:rsidRDefault="00A32769" w:rsidP="00ED36D8">
            <w:pPr>
              <w:pStyle w:val="Default"/>
              <w:jc w:val="center"/>
              <w:rPr>
                <w:sz w:val="36"/>
              </w:rPr>
            </w:pPr>
          </w:p>
          <w:p w14:paraId="5C79E935" w14:textId="77777777" w:rsidR="00A32769" w:rsidRPr="000D360E" w:rsidRDefault="00A32769" w:rsidP="00ED36D8">
            <w:pPr>
              <w:pStyle w:val="Default"/>
              <w:jc w:val="center"/>
              <w:rPr>
                <w:sz w:val="36"/>
              </w:rPr>
            </w:pPr>
          </w:p>
          <w:p w14:paraId="4BF48E70" w14:textId="77777777" w:rsidR="00A32769" w:rsidRPr="000D360E" w:rsidRDefault="00A32769" w:rsidP="00ED36D8">
            <w:pPr>
              <w:pStyle w:val="Default"/>
              <w:jc w:val="center"/>
              <w:rPr>
                <w:sz w:val="36"/>
              </w:rPr>
            </w:pPr>
          </w:p>
          <w:p w14:paraId="00094605" w14:textId="77777777" w:rsidR="00A32769" w:rsidRPr="000D360E" w:rsidRDefault="00A32769" w:rsidP="00ED36D8">
            <w:pPr>
              <w:pStyle w:val="Default"/>
              <w:jc w:val="center"/>
              <w:rPr>
                <w:sz w:val="36"/>
              </w:rPr>
            </w:pPr>
          </w:p>
          <w:p w14:paraId="7ECFCD6F" w14:textId="77777777" w:rsidR="00A32769" w:rsidRPr="000D360E" w:rsidRDefault="00A32769" w:rsidP="00ED36D8">
            <w:pPr>
              <w:pStyle w:val="Default"/>
              <w:jc w:val="center"/>
              <w:rPr>
                <w:sz w:val="36"/>
              </w:rPr>
            </w:pPr>
          </w:p>
          <w:p w14:paraId="05090E32" w14:textId="77777777" w:rsidR="00A32769" w:rsidRPr="000D360E" w:rsidRDefault="00A32769" w:rsidP="00ED36D8">
            <w:pPr>
              <w:pStyle w:val="Default"/>
              <w:jc w:val="center"/>
              <w:rPr>
                <w:sz w:val="36"/>
              </w:rPr>
            </w:pPr>
          </w:p>
          <w:p w14:paraId="47724072" w14:textId="77777777" w:rsidR="00A32769" w:rsidRPr="000D360E" w:rsidRDefault="00A32769" w:rsidP="00ED36D8">
            <w:pPr>
              <w:pStyle w:val="Default"/>
              <w:jc w:val="center"/>
              <w:rPr>
                <w:sz w:val="36"/>
              </w:rPr>
            </w:pPr>
          </w:p>
          <w:p w14:paraId="051F3CAB" w14:textId="77777777" w:rsidR="00A32769" w:rsidRPr="000D360E" w:rsidRDefault="00A32769" w:rsidP="00ED36D8">
            <w:pPr>
              <w:pStyle w:val="Default"/>
              <w:jc w:val="center"/>
              <w:rPr>
                <w:sz w:val="36"/>
              </w:rPr>
            </w:pPr>
          </w:p>
          <w:p w14:paraId="1A672B23" w14:textId="77777777" w:rsidR="00A32769" w:rsidRPr="000D360E" w:rsidRDefault="00A32769" w:rsidP="00ED36D8">
            <w:pPr>
              <w:pStyle w:val="Default"/>
              <w:jc w:val="center"/>
            </w:pPr>
          </w:p>
          <w:p w14:paraId="02EEAE57" w14:textId="77777777" w:rsidR="001D67EF" w:rsidRPr="000D360E" w:rsidRDefault="001D67EF" w:rsidP="00ED36D8">
            <w:pPr>
              <w:pStyle w:val="Default"/>
              <w:jc w:val="center"/>
            </w:pPr>
          </w:p>
          <w:p w14:paraId="19A3042B" w14:textId="77777777" w:rsidR="001D67EF" w:rsidRPr="000D360E" w:rsidRDefault="001D67EF" w:rsidP="00ED36D8">
            <w:pPr>
              <w:pStyle w:val="Default"/>
              <w:jc w:val="center"/>
            </w:pPr>
          </w:p>
        </w:tc>
      </w:tr>
    </w:tbl>
    <w:p w14:paraId="409D4F70" w14:textId="77777777" w:rsidR="00497463" w:rsidRPr="000D360E" w:rsidRDefault="00497463" w:rsidP="00497463">
      <w:pPr>
        <w:pStyle w:val="Default"/>
      </w:pPr>
    </w:p>
    <w:p w14:paraId="6DFD4989" w14:textId="77777777" w:rsidR="00D452CC" w:rsidRDefault="00D452CC" w:rsidP="00E80EB4">
      <w:pPr>
        <w:spacing w:before="120" w:after="120" w:line="240" w:lineRule="auto"/>
        <w:jc w:val="center"/>
        <w:rPr>
          <w:rFonts w:ascii="Times New Roman" w:hAnsi="Times New Roman" w:cs="Times New Roman"/>
          <w:b/>
          <w:sz w:val="28"/>
        </w:rPr>
      </w:pPr>
    </w:p>
    <w:p w14:paraId="28FB0269" w14:textId="77777777" w:rsidR="008C0E3E" w:rsidRPr="00E80EB4" w:rsidRDefault="008C0E3E" w:rsidP="00E80EB4">
      <w:pPr>
        <w:spacing w:before="120" w:after="120" w:line="240" w:lineRule="auto"/>
        <w:jc w:val="center"/>
        <w:rPr>
          <w:rFonts w:ascii="Times New Roman" w:hAnsi="Times New Roman" w:cs="Times New Roman"/>
          <w:b/>
          <w:bCs/>
          <w:sz w:val="28"/>
        </w:rPr>
      </w:pPr>
      <w:r w:rsidRPr="00E80EB4">
        <w:rPr>
          <w:rFonts w:ascii="Times New Roman" w:hAnsi="Times New Roman" w:cs="Times New Roman"/>
          <w:b/>
          <w:sz w:val="28"/>
        </w:rPr>
        <w:lastRenderedPageBreak/>
        <w:t>S</w:t>
      </w:r>
      <w:r w:rsidR="00120943">
        <w:rPr>
          <w:rFonts w:ascii="Times New Roman" w:hAnsi="Times New Roman" w:cs="Times New Roman"/>
          <w:b/>
          <w:sz w:val="28"/>
        </w:rPr>
        <w:t>BD</w:t>
      </w:r>
      <w:r w:rsidRPr="00E80EB4">
        <w:rPr>
          <w:rFonts w:ascii="Times New Roman" w:hAnsi="Times New Roman" w:cs="Times New Roman"/>
          <w:b/>
          <w:bCs/>
          <w:sz w:val="28"/>
        </w:rPr>
        <w:t xml:space="preserve"> </w:t>
      </w:r>
    </w:p>
    <w:p w14:paraId="40983084" w14:textId="77777777" w:rsidR="008C0E3E" w:rsidRPr="00E80EB4" w:rsidRDefault="008C0E3E" w:rsidP="00E80EB4">
      <w:pPr>
        <w:spacing w:before="120" w:after="120" w:line="240" w:lineRule="auto"/>
        <w:jc w:val="center"/>
        <w:rPr>
          <w:rFonts w:ascii="Times New Roman" w:hAnsi="Times New Roman" w:cs="Times New Roman"/>
          <w:b/>
          <w:sz w:val="28"/>
        </w:rPr>
      </w:pPr>
      <w:r w:rsidRPr="00E80EB4">
        <w:rPr>
          <w:rFonts w:ascii="Times New Roman" w:hAnsi="Times New Roman" w:cs="Times New Roman"/>
          <w:b/>
          <w:bCs/>
          <w:sz w:val="28"/>
        </w:rPr>
        <w:t>Spor Bilimleri Lisans Programları Değerlendirme Ölçütleri</w:t>
      </w:r>
    </w:p>
    <w:p w14:paraId="2989FE8A"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rPr>
      </w:pPr>
    </w:p>
    <w:p w14:paraId="2DF6ABA8" w14:textId="77777777" w:rsidR="008C0E3E" w:rsidRPr="00E80EB4" w:rsidRDefault="008C0E3E" w:rsidP="00E80EB4">
      <w:pPr>
        <w:autoSpaceDE w:val="0"/>
        <w:autoSpaceDN w:val="0"/>
        <w:adjustRightInd w:val="0"/>
        <w:spacing w:before="120" w:after="120" w:line="240" w:lineRule="auto"/>
        <w:jc w:val="center"/>
        <w:rPr>
          <w:rFonts w:ascii="Times New Roman" w:hAnsi="Times New Roman" w:cs="Times New Roman"/>
          <w:b/>
          <w:bCs/>
        </w:rPr>
      </w:pPr>
    </w:p>
    <w:p w14:paraId="6B24165C" w14:textId="77777777" w:rsidR="008C0E3E" w:rsidRPr="00E80EB4" w:rsidRDefault="008C0E3E" w:rsidP="00E80EB4">
      <w:pPr>
        <w:pStyle w:val="Balk1"/>
        <w:spacing w:before="120" w:after="120" w:line="240" w:lineRule="auto"/>
        <w:rPr>
          <w:rFonts w:ascii="Times New Roman" w:hAnsi="Times New Roman" w:cs="Times New Roman"/>
          <w:b/>
          <w:bCs/>
          <w:color w:val="auto"/>
          <w:sz w:val="22"/>
          <w:szCs w:val="22"/>
        </w:rPr>
      </w:pPr>
      <w:r w:rsidRPr="00E80EB4">
        <w:rPr>
          <w:rFonts w:ascii="Times New Roman" w:hAnsi="Times New Roman" w:cs="Times New Roman"/>
          <w:b/>
          <w:bCs/>
          <w:color w:val="auto"/>
          <w:sz w:val="22"/>
          <w:szCs w:val="22"/>
        </w:rPr>
        <w:t>GİRİŞ VE TANIMLAR</w:t>
      </w:r>
    </w:p>
    <w:p w14:paraId="627AA874" w14:textId="77777777" w:rsidR="008C0E3E" w:rsidRPr="00E80EB4" w:rsidRDefault="008C0E3E" w:rsidP="00E80EB4">
      <w:pPr>
        <w:autoSpaceDE w:val="0"/>
        <w:autoSpaceDN w:val="0"/>
        <w:adjustRightInd w:val="0"/>
        <w:spacing w:before="120" w:after="120" w:line="240" w:lineRule="auto"/>
        <w:jc w:val="both"/>
        <w:rPr>
          <w:rFonts w:ascii="Times New Roman" w:hAnsi="Times New Roman" w:cs="Times New Roman"/>
        </w:rPr>
      </w:pPr>
      <w:r w:rsidRPr="00E80EB4">
        <w:rPr>
          <w:rFonts w:ascii="Times New Roman" w:hAnsi="Times New Roman" w:cs="Times New Roman"/>
        </w:rPr>
        <w:t xml:space="preserve">Bu ölçütler, dinamik ve rekabetçi bir ortamda paydaşların beklentilerini karşılamak üzere, </w:t>
      </w:r>
      <w:r w:rsidR="00EE74D2" w:rsidRPr="00E80EB4">
        <w:rPr>
          <w:rFonts w:ascii="Times New Roman" w:hAnsi="Times New Roman" w:cs="Times New Roman"/>
        </w:rPr>
        <w:t>yükseköğretime</w:t>
      </w:r>
      <w:r w:rsidRPr="00E80EB4">
        <w:rPr>
          <w:rFonts w:ascii="Times New Roman" w:hAnsi="Times New Roman" w:cs="Times New Roman"/>
        </w:rPr>
        <w:t xml:space="preserve"> dayalı en az 8 yarıyıl ya da eşdeğerinden (240 AKTS kredisi) oluşan lisans düzeyindeki Spor Bilimleri Fakülteleri (SBF) ve Beden Eğitimi Spor Yüksekokulu (BESYO) programlarının kalite güvencesini sağlamayı ve bu programların sürekli iyileştirilmesini desteklemeyi amaçlamaktadır. Lisans düzeyindeki bir Spor Bilimleri Fakülteleri (SBF) ve Beden Eğitimi Spor Yüksekokulları (</w:t>
      </w:r>
      <w:proofErr w:type="gramStart"/>
      <w:r w:rsidRPr="00E80EB4">
        <w:rPr>
          <w:rFonts w:ascii="Times New Roman" w:hAnsi="Times New Roman" w:cs="Times New Roman"/>
        </w:rPr>
        <w:t>BESYO)  programının</w:t>
      </w:r>
      <w:proofErr w:type="gramEnd"/>
      <w:r w:rsidRPr="00E80EB4">
        <w:rPr>
          <w:rFonts w:ascii="Times New Roman" w:hAnsi="Times New Roman" w:cs="Times New Roman"/>
        </w:rPr>
        <w:t xml:space="preserve"> değerlendirilmesi için başvuruda bulunan yükseköğretim kurumu, söz konusu programın bu belgede yer alan ölçütleri yerine getirdiğini kanıtlamakla yükümlüdür.</w:t>
      </w:r>
    </w:p>
    <w:p w14:paraId="169D4CAD" w14:textId="77777777" w:rsidR="008C0E3E" w:rsidRPr="00E80EB4" w:rsidRDefault="008C0E3E" w:rsidP="00E80EB4">
      <w:pPr>
        <w:autoSpaceDE w:val="0"/>
        <w:autoSpaceDN w:val="0"/>
        <w:adjustRightInd w:val="0"/>
        <w:spacing w:before="120" w:after="120" w:line="240" w:lineRule="auto"/>
        <w:jc w:val="both"/>
        <w:rPr>
          <w:rFonts w:ascii="Times New Roman" w:hAnsi="Times New Roman" w:cs="Times New Roman"/>
        </w:rPr>
      </w:pPr>
    </w:p>
    <w:p w14:paraId="2B9336DB"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t>Tanımlar</w:t>
      </w:r>
    </w:p>
    <w:p w14:paraId="49AC3744" w14:textId="77777777" w:rsidR="008C0E3E" w:rsidRPr="00E80EB4" w:rsidRDefault="008C0E3E" w:rsidP="00E80EB4">
      <w:pPr>
        <w:autoSpaceDE w:val="0"/>
        <w:autoSpaceDN w:val="0"/>
        <w:adjustRightInd w:val="0"/>
        <w:spacing w:before="120" w:after="120" w:line="240" w:lineRule="auto"/>
        <w:jc w:val="both"/>
        <w:rPr>
          <w:rFonts w:ascii="Times New Roman" w:hAnsi="Times New Roman" w:cs="Times New Roman"/>
        </w:rPr>
      </w:pPr>
      <w:r w:rsidRPr="00E80EB4">
        <w:rPr>
          <w:rFonts w:ascii="Times New Roman" w:hAnsi="Times New Roman" w:cs="Times New Roman"/>
        </w:rPr>
        <w:t xml:space="preserve">Her ne kadar kurumlar kendi farklı terminolojilerini kullanabilirlerse </w:t>
      </w:r>
      <w:proofErr w:type="gramStart"/>
      <w:r w:rsidRPr="00E80EB4">
        <w:rPr>
          <w:rFonts w:ascii="Times New Roman" w:hAnsi="Times New Roman" w:cs="Times New Roman"/>
        </w:rPr>
        <w:t>de,</w:t>
      </w:r>
      <w:proofErr w:type="gramEnd"/>
      <w:r w:rsidRPr="00E80EB4">
        <w:rPr>
          <w:rFonts w:ascii="Times New Roman" w:hAnsi="Times New Roman" w:cs="Times New Roman"/>
        </w:rPr>
        <w:t xml:space="preserve"> SPORAK ölçütlerini kullanarak yapılan değerlendirmelerde aşağıdaki temel tanımların tutarlı olarak kullanılması gerekmektedir:</w:t>
      </w:r>
    </w:p>
    <w:p w14:paraId="6ED0FF05" w14:textId="77777777" w:rsidR="008C0E3E" w:rsidRPr="00E80EB4" w:rsidRDefault="008C0E3E" w:rsidP="00E80EB4">
      <w:pPr>
        <w:pStyle w:val="ListeParagraf"/>
        <w:numPr>
          <w:ilvl w:val="0"/>
          <w:numId w:val="10"/>
        </w:numPr>
        <w:autoSpaceDE w:val="0"/>
        <w:autoSpaceDN w:val="0"/>
        <w:adjustRightInd w:val="0"/>
        <w:spacing w:before="120" w:after="120" w:line="240" w:lineRule="auto"/>
        <w:ind w:left="851" w:hanging="494"/>
        <w:contextualSpacing w:val="0"/>
        <w:jc w:val="both"/>
        <w:rPr>
          <w:rFonts w:ascii="Times New Roman" w:hAnsi="Times New Roman" w:cs="Times New Roman"/>
        </w:rPr>
      </w:pPr>
      <w:r w:rsidRPr="00E80EB4">
        <w:rPr>
          <w:rFonts w:ascii="Times New Roman" w:hAnsi="Times New Roman" w:cs="Times New Roman"/>
        </w:rPr>
        <w:t>SBF: Spor Bilimleri Fakülteleri</w:t>
      </w:r>
    </w:p>
    <w:p w14:paraId="62D4626B" w14:textId="77777777" w:rsidR="008C0E3E" w:rsidRPr="00E80EB4" w:rsidRDefault="008C0E3E" w:rsidP="00E80EB4">
      <w:pPr>
        <w:pStyle w:val="ListeParagraf"/>
        <w:numPr>
          <w:ilvl w:val="0"/>
          <w:numId w:val="10"/>
        </w:numPr>
        <w:autoSpaceDE w:val="0"/>
        <w:autoSpaceDN w:val="0"/>
        <w:adjustRightInd w:val="0"/>
        <w:spacing w:before="120" w:after="120" w:line="240" w:lineRule="auto"/>
        <w:ind w:left="851" w:hanging="494"/>
        <w:contextualSpacing w:val="0"/>
        <w:jc w:val="both"/>
        <w:rPr>
          <w:rFonts w:ascii="Times New Roman" w:hAnsi="Times New Roman" w:cs="Times New Roman"/>
        </w:rPr>
      </w:pPr>
      <w:r w:rsidRPr="00E80EB4">
        <w:rPr>
          <w:rFonts w:ascii="Times New Roman" w:hAnsi="Times New Roman" w:cs="Times New Roman"/>
        </w:rPr>
        <w:t>BESYO: Beden Eğitimi Spor Yüksek Okulu</w:t>
      </w:r>
    </w:p>
    <w:p w14:paraId="08D0899A" w14:textId="77777777" w:rsidR="008C0E3E" w:rsidRPr="00E80EB4" w:rsidRDefault="008C0E3E" w:rsidP="00E80EB4">
      <w:pPr>
        <w:pStyle w:val="ListeParagraf"/>
        <w:numPr>
          <w:ilvl w:val="0"/>
          <w:numId w:val="10"/>
        </w:numPr>
        <w:autoSpaceDE w:val="0"/>
        <w:autoSpaceDN w:val="0"/>
        <w:adjustRightInd w:val="0"/>
        <w:spacing w:before="120" w:after="120" w:line="240" w:lineRule="auto"/>
        <w:ind w:left="851" w:hanging="494"/>
        <w:contextualSpacing w:val="0"/>
        <w:jc w:val="both"/>
        <w:rPr>
          <w:rFonts w:ascii="Times New Roman" w:hAnsi="Times New Roman" w:cs="Times New Roman"/>
        </w:rPr>
      </w:pPr>
      <w:r w:rsidRPr="00E80EB4">
        <w:rPr>
          <w:rFonts w:ascii="Times New Roman" w:hAnsi="Times New Roman" w:cs="Times New Roman"/>
        </w:rPr>
        <w:t>Programın Eğitim Amaçları: Programın mezunlarının yakın bir gelecekte erişmeleri istenen kariyer hedeflerini ve mesleki beklentileri tanımlayan genel ifadeler.</w:t>
      </w:r>
    </w:p>
    <w:p w14:paraId="433B8D8C" w14:textId="77777777" w:rsidR="008C0E3E" w:rsidRPr="00E80EB4" w:rsidRDefault="008C0E3E" w:rsidP="00E80EB4">
      <w:pPr>
        <w:pStyle w:val="ListeParagraf"/>
        <w:numPr>
          <w:ilvl w:val="0"/>
          <w:numId w:val="10"/>
        </w:numPr>
        <w:autoSpaceDE w:val="0"/>
        <w:autoSpaceDN w:val="0"/>
        <w:adjustRightInd w:val="0"/>
        <w:spacing w:before="120" w:after="120" w:line="240" w:lineRule="auto"/>
        <w:ind w:left="851" w:hanging="494"/>
        <w:contextualSpacing w:val="0"/>
        <w:jc w:val="both"/>
        <w:rPr>
          <w:rFonts w:ascii="Times New Roman" w:hAnsi="Times New Roman" w:cs="Times New Roman"/>
        </w:rPr>
      </w:pPr>
      <w:r w:rsidRPr="00E80EB4">
        <w:rPr>
          <w:rFonts w:ascii="Times New Roman" w:hAnsi="Times New Roman" w:cs="Times New Roman"/>
        </w:rPr>
        <w:t>Program Çıktıları: Öğrencilerin programdan mezun oluncaya kadar kazanmaları gereken bilgi, beceri ve davranışları tanımlayan ifadeler.</w:t>
      </w:r>
    </w:p>
    <w:p w14:paraId="5EB1FAF7" w14:textId="77777777" w:rsidR="008C0E3E" w:rsidRPr="00E80EB4" w:rsidRDefault="008C0E3E" w:rsidP="00E80EB4">
      <w:pPr>
        <w:pStyle w:val="ListeParagraf"/>
        <w:numPr>
          <w:ilvl w:val="0"/>
          <w:numId w:val="10"/>
        </w:numPr>
        <w:autoSpaceDE w:val="0"/>
        <w:autoSpaceDN w:val="0"/>
        <w:adjustRightInd w:val="0"/>
        <w:spacing w:before="120" w:after="120" w:line="240" w:lineRule="auto"/>
        <w:ind w:left="851" w:hanging="494"/>
        <w:contextualSpacing w:val="0"/>
        <w:jc w:val="both"/>
        <w:rPr>
          <w:rFonts w:ascii="Times New Roman" w:hAnsi="Times New Roman" w:cs="Times New Roman"/>
        </w:rPr>
      </w:pPr>
      <w:r w:rsidRPr="00E80EB4">
        <w:rPr>
          <w:rFonts w:ascii="Times New Roman" w:hAnsi="Times New Roman" w:cs="Times New Roman"/>
        </w:rPr>
        <w:t>Ölçme: Program eğitim amaçları ve program çıktılarına erişim düzeylerini saptamak üzere, çeşitli yöntemler kullanılarak yürütülen veri ve kanıt tanımlama, toplama ve düzenleme süreci.</w:t>
      </w:r>
    </w:p>
    <w:p w14:paraId="6CF5BE07" w14:textId="77777777" w:rsidR="008C0E3E" w:rsidRPr="00E80EB4" w:rsidRDefault="008C0E3E" w:rsidP="00E80EB4">
      <w:pPr>
        <w:pStyle w:val="ListeParagraf"/>
        <w:numPr>
          <w:ilvl w:val="0"/>
          <w:numId w:val="10"/>
        </w:numPr>
        <w:autoSpaceDE w:val="0"/>
        <w:autoSpaceDN w:val="0"/>
        <w:adjustRightInd w:val="0"/>
        <w:spacing w:before="120" w:after="120" w:line="240" w:lineRule="auto"/>
        <w:ind w:left="851" w:hanging="494"/>
        <w:contextualSpacing w:val="0"/>
        <w:jc w:val="both"/>
        <w:rPr>
          <w:rFonts w:ascii="Times New Roman" w:hAnsi="Times New Roman" w:cs="Times New Roman"/>
        </w:rPr>
      </w:pPr>
      <w:r w:rsidRPr="00E80EB4">
        <w:rPr>
          <w:rFonts w:ascii="Times New Roman" w:hAnsi="Times New Roman" w:cs="Times New Roman"/>
        </w:rPr>
        <w:t>Değerlendirme: Ölçmeler sonucu elde edilen verilerin ve kanıtların çeşitli yöntemler kullanılarak yorumlanması süreci. Değerlendirme süreci, program eğitim amaçlarına ve program çıktılarına erişim düzeylerini vermeli ve bu süreçte elde edilen bilgiler programı iyileştirmek üzere alınacak kararlar ve yürütülecek eylemlerde kullanılmalıdır.</w:t>
      </w:r>
    </w:p>
    <w:p w14:paraId="2A880CC1" w14:textId="77777777" w:rsidR="008C0E3E" w:rsidRPr="00E80EB4" w:rsidRDefault="008C0E3E" w:rsidP="00A97702">
      <w:pPr>
        <w:pStyle w:val="ListeParagraf"/>
        <w:numPr>
          <w:ilvl w:val="0"/>
          <w:numId w:val="10"/>
        </w:numPr>
        <w:autoSpaceDE w:val="0"/>
        <w:autoSpaceDN w:val="0"/>
        <w:adjustRightInd w:val="0"/>
        <w:spacing w:before="120" w:after="120" w:line="240" w:lineRule="auto"/>
        <w:ind w:left="851" w:hanging="494"/>
        <w:contextualSpacing w:val="0"/>
        <w:jc w:val="both"/>
        <w:rPr>
          <w:rFonts w:ascii="Times New Roman" w:hAnsi="Times New Roman" w:cs="Times New Roman"/>
        </w:rPr>
      </w:pPr>
      <w:r w:rsidRPr="00E80EB4">
        <w:rPr>
          <w:rFonts w:ascii="Times New Roman" w:hAnsi="Times New Roman" w:cs="Times New Roman"/>
        </w:rPr>
        <w:t>Kredi: Bir kredi yarıyıl boyunca her hafta düzenli olarak verilen bir saatlik (50 dakika) teorik dersin ya da yapılan iki veya üç saatlik uygulama, pratik veya laboratuvar çalışmalarının eğitim yüküne eşdeğerdir.</w:t>
      </w:r>
    </w:p>
    <w:p w14:paraId="7FEED9E7" w14:textId="77777777" w:rsidR="00A97702" w:rsidRDefault="008C0E3E" w:rsidP="00A97702">
      <w:pPr>
        <w:pStyle w:val="ListeParagraf"/>
        <w:numPr>
          <w:ilvl w:val="0"/>
          <w:numId w:val="10"/>
        </w:numPr>
        <w:autoSpaceDE w:val="0"/>
        <w:autoSpaceDN w:val="0"/>
        <w:adjustRightInd w:val="0"/>
        <w:spacing w:before="120" w:after="120" w:line="240" w:lineRule="auto"/>
        <w:ind w:left="851" w:hanging="494"/>
        <w:contextualSpacing w:val="0"/>
        <w:jc w:val="both"/>
        <w:rPr>
          <w:rFonts w:ascii="Times New Roman" w:hAnsi="Times New Roman" w:cs="Times New Roman"/>
        </w:rPr>
      </w:pPr>
      <w:r w:rsidRPr="00A97702">
        <w:rPr>
          <w:rFonts w:ascii="Times New Roman" w:hAnsi="Times New Roman" w:cs="Times New Roman"/>
        </w:rPr>
        <w:t>AKTS Kredisi: Avrupa Kredi Transfer Sisteminde tanımlanan kredi.</w:t>
      </w:r>
    </w:p>
    <w:p w14:paraId="295F7864" w14:textId="2C843493" w:rsidR="008C0E3E" w:rsidRPr="00A97702" w:rsidRDefault="008C0E3E" w:rsidP="00A97702">
      <w:pPr>
        <w:pStyle w:val="ListeParagraf"/>
        <w:numPr>
          <w:ilvl w:val="0"/>
          <w:numId w:val="10"/>
        </w:numPr>
        <w:autoSpaceDE w:val="0"/>
        <w:autoSpaceDN w:val="0"/>
        <w:adjustRightInd w:val="0"/>
        <w:spacing w:before="120" w:after="120" w:line="240" w:lineRule="auto"/>
        <w:ind w:left="851" w:hanging="494"/>
        <w:contextualSpacing w:val="0"/>
        <w:jc w:val="both"/>
        <w:rPr>
          <w:rFonts w:ascii="Times New Roman" w:hAnsi="Times New Roman" w:cs="Times New Roman"/>
        </w:rPr>
      </w:pPr>
      <w:r w:rsidRPr="00A97702">
        <w:rPr>
          <w:rFonts w:ascii="Times New Roman" w:hAnsi="Times New Roman" w:cs="Times New Roman"/>
        </w:rPr>
        <w:t xml:space="preserve">SBF veya BESYO Tasarımında Gerçekçi Kısıtlar ve Koşullar: Tasarımın niteliğine göre, spor, yönetim, ekonomi, çevre sorunları, sürdürülebilirlik, </w:t>
      </w:r>
      <w:proofErr w:type="spellStart"/>
      <w:r w:rsidRPr="00A97702">
        <w:rPr>
          <w:rFonts w:ascii="Times New Roman" w:hAnsi="Times New Roman" w:cs="Times New Roman"/>
        </w:rPr>
        <w:t>üretilebilirlik</w:t>
      </w:r>
      <w:proofErr w:type="spellEnd"/>
      <w:r w:rsidRPr="00A97702">
        <w:rPr>
          <w:rFonts w:ascii="Times New Roman" w:hAnsi="Times New Roman" w:cs="Times New Roman"/>
        </w:rPr>
        <w:t>, etik, sağlık, güvenlik, sosyal ve politik sorunlar gibi ögeler.</w:t>
      </w:r>
    </w:p>
    <w:p w14:paraId="670CBC80" w14:textId="77777777" w:rsidR="000F23A5" w:rsidRDefault="000F23A5" w:rsidP="00E80EB4">
      <w:pPr>
        <w:autoSpaceDE w:val="0"/>
        <w:autoSpaceDN w:val="0"/>
        <w:adjustRightInd w:val="0"/>
        <w:spacing w:before="120" w:after="120" w:line="240" w:lineRule="auto"/>
        <w:rPr>
          <w:rFonts w:ascii="Times New Roman" w:hAnsi="Times New Roman" w:cs="Times New Roman"/>
          <w:b/>
          <w:bCs/>
        </w:rPr>
      </w:pPr>
    </w:p>
    <w:p w14:paraId="4EB1F17F" w14:textId="77777777" w:rsidR="000F23A5" w:rsidRDefault="000F23A5" w:rsidP="00E80EB4">
      <w:pPr>
        <w:autoSpaceDE w:val="0"/>
        <w:autoSpaceDN w:val="0"/>
        <w:adjustRightInd w:val="0"/>
        <w:spacing w:before="120" w:after="120" w:line="240" w:lineRule="auto"/>
        <w:rPr>
          <w:rFonts w:ascii="Times New Roman" w:hAnsi="Times New Roman" w:cs="Times New Roman"/>
          <w:b/>
          <w:bCs/>
        </w:rPr>
      </w:pPr>
    </w:p>
    <w:p w14:paraId="2896C115" w14:textId="77777777" w:rsidR="000F23A5" w:rsidRDefault="000F23A5" w:rsidP="00E80EB4">
      <w:pPr>
        <w:autoSpaceDE w:val="0"/>
        <w:autoSpaceDN w:val="0"/>
        <w:adjustRightInd w:val="0"/>
        <w:spacing w:before="120" w:after="120" w:line="240" w:lineRule="auto"/>
        <w:rPr>
          <w:rFonts w:ascii="Times New Roman" w:hAnsi="Times New Roman" w:cs="Times New Roman"/>
          <w:b/>
          <w:bCs/>
        </w:rPr>
      </w:pPr>
    </w:p>
    <w:p w14:paraId="74AC726D" w14:textId="77777777" w:rsidR="000F23A5" w:rsidRDefault="000F23A5" w:rsidP="00E80EB4">
      <w:pPr>
        <w:autoSpaceDE w:val="0"/>
        <w:autoSpaceDN w:val="0"/>
        <w:adjustRightInd w:val="0"/>
        <w:spacing w:before="120" w:after="120" w:line="240" w:lineRule="auto"/>
        <w:rPr>
          <w:rFonts w:ascii="Times New Roman" w:hAnsi="Times New Roman" w:cs="Times New Roman"/>
          <w:b/>
          <w:bCs/>
        </w:rPr>
      </w:pPr>
    </w:p>
    <w:p w14:paraId="45F31065" w14:textId="77777777" w:rsidR="000F23A5" w:rsidRDefault="000F23A5" w:rsidP="00E80EB4">
      <w:pPr>
        <w:autoSpaceDE w:val="0"/>
        <w:autoSpaceDN w:val="0"/>
        <w:adjustRightInd w:val="0"/>
        <w:spacing w:before="120" w:after="120" w:line="240" w:lineRule="auto"/>
        <w:rPr>
          <w:rFonts w:ascii="Times New Roman" w:hAnsi="Times New Roman" w:cs="Times New Roman"/>
          <w:b/>
          <w:bCs/>
        </w:rPr>
      </w:pPr>
    </w:p>
    <w:p w14:paraId="6C975557" w14:textId="77777777" w:rsidR="000F23A5" w:rsidRDefault="000F23A5" w:rsidP="00E80EB4">
      <w:pPr>
        <w:autoSpaceDE w:val="0"/>
        <w:autoSpaceDN w:val="0"/>
        <w:adjustRightInd w:val="0"/>
        <w:spacing w:before="120" w:after="120" w:line="240" w:lineRule="auto"/>
        <w:rPr>
          <w:rFonts w:ascii="Times New Roman" w:hAnsi="Times New Roman" w:cs="Times New Roman"/>
          <w:b/>
          <w:bCs/>
        </w:rPr>
      </w:pPr>
    </w:p>
    <w:p w14:paraId="364DD29C" w14:textId="77777777" w:rsidR="000F23A5" w:rsidRDefault="000F23A5" w:rsidP="00E80EB4">
      <w:pPr>
        <w:autoSpaceDE w:val="0"/>
        <w:autoSpaceDN w:val="0"/>
        <w:adjustRightInd w:val="0"/>
        <w:spacing w:before="120" w:after="120" w:line="240" w:lineRule="auto"/>
        <w:rPr>
          <w:rFonts w:ascii="Times New Roman" w:hAnsi="Times New Roman" w:cs="Times New Roman"/>
          <w:b/>
          <w:bCs/>
        </w:rPr>
      </w:pPr>
    </w:p>
    <w:p w14:paraId="4E9A628D" w14:textId="04B1DBE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lastRenderedPageBreak/>
        <w:t>I. GENEL ÖLÇÜTLER</w:t>
      </w:r>
    </w:p>
    <w:p w14:paraId="13C3AD57"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p>
    <w:p w14:paraId="54DDAE95"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t>Ölçüt 1. Öğrenciler</w:t>
      </w:r>
    </w:p>
    <w:p w14:paraId="577F6B03" w14:textId="77777777" w:rsidR="008C0E3E" w:rsidRPr="00E80EB4" w:rsidRDefault="008C0E3E" w:rsidP="00E80EB4">
      <w:pPr>
        <w:pStyle w:val="ListeParagraf"/>
        <w:numPr>
          <w:ilvl w:val="1"/>
          <w:numId w:val="15"/>
        </w:numPr>
        <w:autoSpaceDE w:val="0"/>
        <w:autoSpaceDN w:val="0"/>
        <w:adjustRightInd w:val="0"/>
        <w:spacing w:before="120" w:after="120" w:line="240" w:lineRule="auto"/>
        <w:ind w:left="426" w:hanging="426"/>
        <w:contextualSpacing w:val="0"/>
        <w:jc w:val="both"/>
        <w:rPr>
          <w:rFonts w:ascii="Times New Roman" w:hAnsi="Times New Roman" w:cs="Times New Roman"/>
        </w:rPr>
      </w:pPr>
      <w:r w:rsidRPr="00E80EB4">
        <w:rPr>
          <w:rFonts w:ascii="Times New Roman" w:hAnsi="Times New Roman" w:cs="Times New Roman"/>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4E39269C" w14:textId="77777777" w:rsidR="008C0E3E" w:rsidRPr="00E80EB4" w:rsidRDefault="008C0E3E" w:rsidP="00E80EB4">
      <w:pPr>
        <w:pStyle w:val="ListeParagraf"/>
        <w:numPr>
          <w:ilvl w:val="1"/>
          <w:numId w:val="15"/>
        </w:numPr>
        <w:autoSpaceDE w:val="0"/>
        <w:autoSpaceDN w:val="0"/>
        <w:adjustRightInd w:val="0"/>
        <w:spacing w:before="120" w:after="120" w:line="240" w:lineRule="auto"/>
        <w:ind w:left="426" w:hanging="426"/>
        <w:contextualSpacing w:val="0"/>
        <w:jc w:val="both"/>
        <w:rPr>
          <w:rFonts w:ascii="Times New Roman" w:hAnsi="Times New Roman" w:cs="Times New Roman"/>
        </w:rPr>
      </w:pPr>
      <w:r w:rsidRPr="00E80EB4">
        <w:rPr>
          <w:rFonts w:ascii="Times New Roman" w:hAnsi="Times New Roman" w:cs="Times New Roman"/>
        </w:rPr>
        <w:t>Yatay ve dikey geçişle öğrenci kabulü, çift ana dal, yan dal ve öğrenci değişimi uygulamaları</w:t>
      </w:r>
      <w:r w:rsidR="004B3947">
        <w:rPr>
          <w:rFonts w:ascii="Times New Roman" w:hAnsi="Times New Roman" w:cs="Times New Roman"/>
        </w:rPr>
        <w:t xml:space="preserve"> </w:t>
      </w:r>
      <w:r w:rsidRPr="00E80EB4">
        <w:rPr>
          <w:rFonts w:ascii="Times New Roman" w:hAnsi="Times New Roman" w:cs="Times New Roman"/>
        </w:rPr>
        <w:t>ile başka kurumlarda ve/veya programlarda alınmış dersler ve kazanılmış kredilerin değerlendirilmesinde uygulanan politikalar ayrıntılı olarak tanımlanmış ve uygulanıyor olmalıdır.</w:t>
      </w:r>
    </w:p>
    <w:p w14:paraId="018B0452" w14:textId="77777777" w:rsidR="008C0E3E" w:rsidRPr="00E80EB4" w:rsidRDefault="008C0E3E" w:rsidP="00E80EB4">
      <w:pPr>
        <w:pStyle w:val="ListeParagraf"/>
        <w:numPr>
          <w:ilvl w:val="1"/>
          <w:numId w:val="15"/>
        </w:numPr>
        <w:autoSpaceDE w:val="0"/>
        <w:autoSpaceDN w:val="0"/>
        <w:adjustRightInd w:val="0"/>
        <w:spacing w:before="120" w:after="120" w:line="240" w:lineRule="auto"/>
        <w:ind w:left="426" w:hanging="426"/>
        <w:contextualSpacing w:val="0"/>
        <w:jc w:val="both"/>
        <w:rPr>
          <w:rFonts w:ascii="Times New Roman" w:hAnsi="Times New Roman" w:cs="Times New Roman"/>
        </w:rPr>
      </w:pPr>
      <w:r w:rsidRPr="00E80EB4">
        <w:rPr>
          <w:rFonts w:ascii="Times New Roman" w:hAnsi="Times New Roman" w:cs="Times New Roman"/>
        </w:rPr>
        <w:t>Kurum ve/veya program tarafından başka kurumlarla yapılacak anlaşmalar ve kurulacak ortaklıklar ile öğrenci hareketliliğini teşvik edecek ve sağlayacak önlemler alınmalıdır.</w:t>
      </w:r>
    </w:p>
    <w:p w14:paraId="4D316281" w14:textId="77777777" w:rsidR="008C0E3E" w:rsidRPr="00E80EB4" w:rsidRDefault="008C0E3E" w:rsidP="00E80EB4">
      <w:pPr>
        <w:pStyle w:val="ListeParagraf"/>
        <w:numPr>
          <w:ilvl w:val="1"/>
          <w:numId w:val="15"/>
        </w:numPr>
        <w:autoSpaceDE w:val="0"/>
        <w:autoSpaceDN w:val="0"/>
        <w:adjustRightInd w:val="0"/>
        <w:spacing w:before="120" w:after="120" w:line="240" w:lineRule="auto"/>
        <w:ind w:left="426" w:hanging="426"/>
        <w:contextualSpacing w:val="0"/>
        <w:jc w:val="both"/>
        <w:rPr>
          <w:rFonts w:ascii="Times New Roman" w:hAnsi="Times New Roman" w:cs="Times New Roman"/>
        </w:rPr>
      </w:pPr>
      <w:r w:rsidRPr="00E80EB4">
        <w:rPr>
          <w:rFonts w:ascii="Times New Roman" w:hAnsi="Times New Roman" w:cs="Times New Roman"/>
        </w:rPr>
        <w:t>Öğrencileri ders ve kariyer planlaması konularında yönlendirecek danışmanlık hizmeti verilmelidir.</w:t>
      </w:r>
    </w:p>
    <w:p w14:paraId="7A9CC8DA" w14:textId="77777777" w:rsidR="008C0E3E" w:rsidRPr="00E80EB4" w:rsidRDefault="008C0E3E" w:rsidP="00E80EB4">
      <w:pPr>
        <w:pStyle w:val="ListeParagraf"/>
        <w:numPr>
          <w:ilvl w:val="1"/>
          <w:numId w:val="15"/>
        </w:numPr>
        <w:autoSpaceDE w:val="0"/>
        <w:autoSpaceDN w:val="0"/>
        <w:adjustRightInd w:val="0"/>
        <w:spacing w:before="120" w:after="120" w:line="240" w:lineRule="auto"/>
        <w:ind w:left="426" w:hanging="426"/>
        <w:contextualSpacing w:val="0"/>
        <w:jc w:val="both"/>
        <w:rPr>
          <w:rFonts w:ascii="Times New Roman" w:hAnsi="Times New Roman" w:cs="Times New Roman"/>
        </w:rPr>
      </w:pPr>
      <w:r w:rsidRPr="00E80EB4">
        <w:rPr>
          <w:rFonts w:ascii="Times New Roman" w:hAnsi="Times New Roman" w:cs="Times New Roman"/>
        </w:rPr>
        <w:t>Öğrencilerin program kapsamındaki tüm dersler ve diğer etkinliklerdeki başarıları şeffaf, adil ve tutarlı yöntemlerle ölçülmeli ve değerlendirilmelidir.</w:t>
      </w:r>
    </w:p>
    <w:p w14:paraId="6BD23E44" w14:textId="77777777" w:rsidR="008C0E3E" w:rsidRPr="00E80EB4" w:rsidRDefault="008C0E3E" w:rsidP="00E80EB4">
      <w:pPr>
        <w:pStyle w:val="ListeParagraf"/>
        <w:numPr>
          <w:ilvl w:val="1"/>
          <w:numId w:val="15"/>
        </w:numPr>
        <w:autoSpaceDE w:val="0"/>
        <w:autoSpaceDN w:val="0"/>
        <w:adjustRightInd w:val="0"/>
        <w:spacing w:before="120" w:after="120" w:line="240" w:lineRule="auto"/>
        <w:ind w:left="426" w:hanging="426"/>
        <w:contextualSpacing w:val="0"/>
        <w:jc w:val="both"/>
        <w:rPr>
          <w:rFonts w:ascii="Times New Roman" w:hAnsi="Times New Roman" w:cs="Times New Roman"/>
        </w:rPr>
      </w:pPr>
      <w:r w:rsidRPr="00E80EB4">
        <w:rPr>
          <w:rFonts w:ascii="Times New Roman" w:hAnsi="Times New Roman" w:cs="Times New Roman"/>
        </w:rPr>
        <w:t>Öğrencilerin mezuniyetlerine karar verebilmek için, programın gerektirdiği tüm koşulların yerine getirildiğini belirleyecek güvenilir yöntemler geliştirilmiş ve uygulanıyor olmalıdır.</w:t>
      </w:r>
    </w:p>
    <w:p w14:paraId="7BABA645" w14:textId="77777777" w:rsidR="008C0E3E" w:rsidRPr="00E80EB4" w:rsidRDefault="008C0E3E" w:rsidP="00E80EB4">
      <w:pPr>
        <w:pStyle w:val="Balk1"/>
        <w:spacing w:before="120" w:after="120" w:line="240" w:lineRule="auto"/>
        <w:rPr>
          <w:rFonts w:ascii="Times New Roman" w:hAnsi="Times New Roman" w:cs="Times New Roman"/>
          <w:b/>
          <w:color w:val="auto"/>
          <w:sz w:val="22"/>
          <w:szCs w:val="22"/>
        </w:rPr>
      </w:pPr>
    </w:p>
    <w:p w14:paraId="031690BE"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t>Ölçüt 2. Program Eğitim Amaçları</w:t>
      </w:r>
    </w:p>
    <w:p w14:paraId="13BB7D40" w14:textId="77777777" w:rsidR="008C0E3E" w:rsidRPr="00E80EB4" w:rsidRDefault="008C0E3E" w:rsidP="00E80EB4">
      <w:pPr>
        <w:pStyle w:val="ListeParagraf"/>
        <w:autoSpaceDE w:val="0"/>
        <w:autoSpaceDN w:val="0"/>
        <w:adjustRightInd w:val="0"/>
        <w:spacing w:before="120" w:after="120" w:line="240" w:lineRule="auto"/>
        <w:ind w:left="426" w:hanging="426"/>
        <w:contextualSpacing w:val="0"/>
        <w:jc w:val="both"/>
        <w:rPr>
          <w:rFonts w:ascii="Times New Roman" w:hAnsi="Times New Roman" w:cs="Times New Roman"/>
        </w:rPr>
      </w:pPr>
      <w:r w:rsidRPr="00E80EB4">
        <w:rPr>
          <w:rFonts w:ascii="Times New Roman" w:hAnsi="Times New Roman" w:cs="Times New Roman"/>
        </w:rPr>
        <w:t>2.1</w:t>
      </w:r>
      <w:r w:rsidR="00E80EB4">
        <w:rPr>
          <w:rFonts w:ascii="Times New Roman" w:hAnsi="Times New Roman" w:cs="Times New Roman"/>
        </w:rPr>
        <w:t>.</w:t>
      </w:r>
      <w:r w:rsidRPr="00E80EB4">
        <w:rPr>
          <w:rFonts w:ascii="Times New Roman" w:hAnsi="Times New Roman" w:cs="Times New Roman"/>
        </w:rPr>
        <w:t xml:space="preserve"> Değerlendirilecek her SBF veya BESYO programı için program eğitim amaçları tanımlanmış olmalıdır.</w:t>
      </w:r>
    </w:p>
    <w:p w14:paraId="1AC0CAE2" w14:textId="77777777" w:rsidR="008C0E3E" w:rsidRPr="00E80EB4" w:rsidRDefault="008C0E3E" w:rsidP="00E80EB4">
      <w:pPr>
        <w:pStyle w:val="ListeParagraf"/>
        <w:autoSpaceDE w:val="0"/>
        <w:autoSpaceDN w:val="0"/>
        <w:adjustRightInd w:val="0"/>
        <w:spacing w:before="120" w:after="120" w:line="240" w:lineRule="auto"/>
        <w:ind w:left="426" w:hanging="426"/>
        <w:contextualSpacing w:val="0"/>
        <w:jc w:val="both"/>
        <w:rPr>
          <w:rFonts w:ascii="Times New Roman" w:hAnsi="Times New Roman" w:cs="Times New Roman"/>
        </w:rPr>
      </w:pPr>
      <w:r w:rsidRPr="00E80EB4">
        <w:rPr>
          <w:rFonts w:ascii="Times New Roman" w:hAnsi="Times New Roman" w:cs="Times New Roman"/>
        </w:rPr>
        <w:t>2.2</w:t>
      </w:r>
      <w:r w:rsidR="00E80EB4">
        <w:rPr>
          <w:rFonts w:ascii="Times New Roman" w:hAnsi="Times New Roman" w:cs="Times New Roman"/>
        </w:rPr>
        <w:t>.</w:t>
      </w:r>
      <w:r w:rsidRPr="00E80EB4">
        <w:rPr>
          <w:rFonts w:ascii="Times New Roman" w:hAnsi="Times New Roman" w:cs="Times New Roman"/>
        </w:rPr>
        <w:t xml:space="preserve"> Bu amaçlar;</w:t>
      </w:r>
    </w:p>
    <w:p w14:paraId="71340748" w14:textId="77777777" w:rsidR="008C0E3E" w:rsidRPr="00E80EB4" w:rsidRDefault="008C0E3E" w:rsidP="00E80EB4">
      <w:pPr>
        <w:tabs>
          <w:tab w:val="left" w:pos="1134"/>
        </w:tabs>
        <w:autoSpaceDE w:val="0"/>
        <w:autoSpaceDN w:val="0"/>
        <w:adjustRightInd w:val="0"/>
        <w:spacing w:before="120" w:after="120" w:line="240" w:lineRule="auto"/>
        <w:ind w:left="1134" w:hanging="425"/>
        <w:jc w:val="both"/>
        <w:rPr>
          <w:rFonts w:ascii="Times New Roman" w:hAnsi="Times New Roman" w:cs="Times New Roman"/>
        </w:rPr>
      </w:pPr>
      <w:r w:rsidRPr="00E80EB4">
        <w:rPr>
          <w:rFonts w:ascii="Times New Roman" w:hAnsi="Times New Roman" w:cs="Times New Roman"/>
        </w:rPr>
        <w:t>(a) SPORAK program eğitim amaçları tanımına uymalıdır,</w:t>
      </w:r>
    </w:p>
    <w:p w14:paraId="7408446C" w14:textId="77777777" w:rsidR="008C0E3E" w:rsidRPr="00E80EB4" w:rsidRDefault="008C0E3E" w:rsidP="00E80EB4">
      <w:pPr>
        <w:tabs>
          <w:tab w:val="left" w:pos="1134"/>
        </w:tabs>
        <w:autoSpaceDE w:val="0"/>
        <w:autoSpaceDN w:val="0"/>
        <w:adjustRightInd w:val="0"/>
        <w:spacing w:before="120" w:after="120" w:line="240" w:lineRule="auto"/>
        <w:ind w:left="1134" w:hanging="425"/>
        <w:jc w:val="both"/>
        <w:rPr>
          <w:rFonts w:ascii="Times New Roman" w:hAnsi="Times New Roman" w:cs="Times New Roman"/>
        </w:rPr>
      </w:pPr>
      <w:r w:rsidRPr="00E80EB4">
        <w:rPr>
          <w:rFonts w:ascii="Times New Roman" w:hAnsi="Times New Roman" w:cs="Times New Roman"/>
        </w:rPr>
        <w:t>(b) kurumun, fakültenin, yüksekokulun ve bölümün öz görevleriyle uyumlu olmalıdır,</w:t>
      </w:r>
    </w:p>
    <w:p w14:paraId="7C35D965" w14:textId="77777777" w:rsidR="008C0E3E" w:rsidRPr="00E80EB4" w:rsidRDefault="008C0E3E" w:rsidP="00E80EB4">
      <w:pPr>
        <w:tabs>
          <w:tab w:val="left" w:pos="1134"/>
        </w:tabs>
        <w:autoSpaceDE w:val="0"/>
        <w:autoSpaceDN w:val="0"/>
        <w:adjustRightInd w:val="0"/>
        <w:spacing w:before="120" w:after="120" w:line="240" w:lineRule="auto"/>
        <w:ind w:left="1134" w:hanging="425"/>
        <w:jc w:val="both"/>
        <w:rPr>
          <w:rFonts w:ascii="Times New Roman" w:hAnsi="Times New Roman" w:cs="Times New Roman"/>
        </w:rPr>
      </w:pPr>
      <w:r w:rsidRPr="00E80EB4">
        <w:rPr>
          <w:rFonts w:ascii="Times New Roman" w:hAnsi="Times New Roman" w:cs="Times New Roman"/>
        </w:rPr>
        <w:t>(c) programın çeşitli iç ve dış paydaşlarını sürece dahil ederek belirlenmelidir,</w:t>
      </w:r>
    </w:p>
    <w:p w14:paraId="38E1E2C4" w14:textId="77777777" w:rsidR="008C0E3E" w:rsidRPr="00E80EB4" w:rsidRDefault="008C0E3E" w:rsidP="00E80EB4">
      <w:pPr>
        <w:tabs>
          <w:tab w:val="left" w:pos="1134"/>
        </w:tabs>
        <w:autoSpaceDE w:val="0"/>
        <w:autoSpaceDN w:val="0"/>
        <w:adjustRightInd w:val="0"/>
        <w:spacing w:before="120" w:after="120" w:line="240" w:lineRule="auto"/>
        <w:ind w:left="1134" w:hanging="425"/>
        <w:jc w:val="both"/>
        <w:rPr>
          <w:rFonts w:ascii="Times New Roman" w:hAnsi="Times New Roman" w:cs="Times New Roman"/>
        </w:rPr>
      </w:pPr>
      <w:r w:rsidRPr="00E80EB4">
        <w:rPr>
          <w:rFonts w:ascii="Times New Roman" w:hAnsi="Times New Roman" w:cs="Times New Roman"/>
        </w:rPr>
        <w:t>(d) kolayca erişilebilecek şekilde yayımlanmış olmalıdır,</w:t>
      </w:r>
    </w:p>
    <w:p w14:paraId="4CC54268" w14:textId="77777777" w:rsidR="008C0E3E" w:rsidRPr="00E80EB4" w:rsidRDefault="008C0E3E" w:rsidP="00E80EB4">
      <w:pPr>
        <w:tabs>
          <w:tab w:val="left" w:pos="1134"/>
        </w:tabs>
        <w:autoSpaceDE w:val="0"/>
        <w:autoSpaceDN w:val="0"/>
        <w:adjustRightInd w:val="0"/>
        <w:spacing w:before="120" w:after="120" w:line="240" w:lineRule="auto"/>
        <w:ind w:left="1134" w:hanging="425"/>
        <w:jc w:val="both"/>
        <w:rPr>
          <w:rFonts w:ascii="Times New Roman" w:hAnsi="Times New Roman" w:cs="Times New Roman"/>
        </w:rPr>
      </w:pPr>
      <w:r w:rsidRPr="00E80EB4">
        <w:rPr>
          <w:rFonts w:ascii="Times New Roman" w:hAnsi="Times New Roman" w:cs="Times New Roman"/>
        </w:rPr>
        <w:t>(e)</w:t>
      </w:r>
      <w:r w:rsidR="00E80EB4">
        <w:rPr>
          <w:rFonts w:ascii="Times New Roman" w:hAnsi="Times New Roman" w:cs="Times New Roman"/>
        </w:rPr>
        <w:t xml:space="preserve"> </w:t>
      </w:r>
      <w:r w:rsidRPr="00E80EB4">
        <w:rPr>
          <w:rFonts w:ascii="Times New Roman" w:hAnsi="Times New Roman" w:cs="Times New Roman"/>
        </w:rPr>
        <w:t>programın iç ve dış paydaşlarının gereksinimleri doğrultusunda uygun aralıklarla güncellenmelidir.</w:t>
      </w:r>
    </w:p>
    <w:p w14:paraId="46917B61" w14:textId="77777777" w:rsidR="008C0E3E" w:rsidRPr="00E80EB4" w:rsidRDefault="008C0E3E" w:rsidP="00E80EB4">
      <w:pPr>
        <w:pStyle w:val="ListeParagraf"/>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2.3</w:t>
      </w:r>
      <w:r w:rsidR="00E80EB4">
        <w:rPr>
          <w:rFonts w:ascii="Times New Roman" w:hAnsi="Times New Roman" w:cs="Times New Roman"/>
        </w:rPr>
        <w:t>.</w:t>
      </w:r>
      <w:r w:rsidRPr="00E80EB4">
        <w:rPr>
          <w:rFonts w:ascii="Times New Roman" w:hAnsi="Times New Roman" w:cs="Times New Roman"/>
        </w:rPr>
        <w:t xml:space="preserve"> Eğitim amaçlarına ulaşıldığını belirlemek ve belgelemek için kullanılan bir ölçme ve değerlendirme süreci kurulmuş ve işletiliyor olmalıdır. Bu süreç yardımıyla program eğitim amaçlarına ulaşıldığı kanıtlanmalıdır.</w:t>
      </w:r>
    </w:p>
    <w:p w14:paraId="56370BC8" w14:textId="77777777" w:rsidR="00D64814" w:rsidRDefault="00D64814" w:rsidP="00E80EB4">
      <w:pPr>
        <w:autoSpaceDE w:val="0"/>
        <w:autoSpaceDN w:val="0"/>
        <w:adjustRightInd w:val="0"/>
        <w:spacing w:before="120" w:after="120" w:line="240" w:lineRule="auto"/>
        <w:rPr>
          <w:rFonts w:ascii="Times New Roman" w:hAnsi="Times New Roman" w:cs="Times New Roman"/>
          <w:b/>
          <w:bCs/>
        </w:rPr>
      </w:pPr>
    </w:p>
    <w:p w14:paraId="18CBE5CE"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t>Ölçüt 3. Program Çıktıları</w:t>
      </w:r>
    </w:p>
    <w:p w14:paraId="613BC3C2" w14:textId="77777777" w:rsidR="008C0E3E" w:rsidRPr="00E80EB4" w:rsidRDefault="008C0E3E" w:rsidP="00E80EB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3.1</w:t>
      </w:r>
      <w:r w:rsidR="00E80EB4">
        <w:rPr>
          <w:rFonts w:ascii="Times New Roman" w:hAnsi="Times New Roman" w:cs="Times New Roman"/>
        </w:rPr>
        <w:t>.</w:t>
      </w:r>
      <w:r w:rsidRPr="00E80EB4">
        <w:rPr>
          <w:rFonts w:ascii="Times New Roman" w:hAnsi="Times New Roman" w:cs="Times New Roman"/>
        </w:rPr>
        <w:t xml:space="preserve"> Program çıktıları, program eğitim amaçlarına ulaşabilmek için gerekli bilgi, beceri ve davranış bileşenlerinin tümünü kapsamalı ve Tablo 3.1’de sıralanan SPORAK çıktılarını da içerecek biçimde tanımlanmalıdır. Programlar, program eğitim amaçlarıyla tutarlı olmak koşuluyla, kendilerine özgü ek program çıktıları tanımlayabilirler.</w:t>
      </w:r>
    </w:p>
    <w:p w14:paraId="4CD1E4F5" w14:textId="77777777" w:rsidR="008C0E3E" w:rsidRDefault="008C0E3E" w:rsidP="00E80EB4">
      <w:pPr>
        <w:autoSpaceDE w:val="0"/>
        <w:autoSpaceDN w:val="0"/>
        <w:adjustRightInd w:val="0"/>
        <w:spacing w:before="120" w:after="120" w:line="240" w:lineRule="auto"/>
        <w:jc w:val="both"/>
        <w:rPr>
          <w:rFonts w:ascii="Times New Roman" w:hAnsi="Times New Roman" w:cs="Times New Roman"/>
        </w:rPr>
      </w:pPr>
    </w:p>
    <w:p w14:paraId="2B497208" w14:textId="77777777" w:rsidR="00E80EB4" w:rsidRDefault="00E80EB4" w:rsidP="00E80EB4">
      <w:pPr>
        <w:autoSpaceDE w:val="0"/>
        <w:autoSpaceDN w:val="0"/>
        <w:adjustRightInd w:val="0"/>
        <w:spacing w:before="120" w:after="120" w:line="240" w:lineRule="auto"/>
        <w:jc w:val="both"/>
        <w:rPr>
          <w:rFonts w:ascii="Times New Roman" w:hAnsi="Times New Roman" w:cs="Times New Roman"/>
        </w:rPr>
      </w:pPr>
    </w:p>
    <w:p w14:paraId="3BA86D61" w14:textId="77777777" w:rsidR="00E80EB4" w:rsidRDefault="00E80EB4" w:rsidP="00E80EB4">
      <w:pPr>
        <w:autoSpaceDE w:val="0"/>
        <w:autoSpaceDN w:val="0"/>
        <w:adjustRightInd w:val="0"/>
        <w:spacing w:before="120" w:after="120" w:line="240" w:lineRule="auto"/>
        <w:jc w:val="both"/>
        <w:rPr>
          <w:rFonts w:ascii="Times New Roman" w:hAnsi="Times New Roman" w:cs="Times New Roman"/>
        </w:rPr>
      </w:pPr>
    </w:p>
    <w:p w14:paraId="4778FF39" w14:textId="77777777" w:rsidR="00E80EB4" w:rsidRPr="00E80EB4" w:rsidRDefault="00E80EB4" w:rsidP="00E80EB4">
      <w:pPr>
        <w:autoSpaceDE w:val="0"/>
        <w:autoSpaceDN w:val="0"/>
        <w:adjustRightInd w:val="0"/>
        <w:spacing w:before="120" w:after="120" w:line="240" w:lineRule="auto"/>
        <w:jc w:val="both"/>
        <w:rPr>
          <w:rFonts w:ascii="Times New Roman" w:hAnsi="Times New Roman" w:cs="Times New Roman"/>
        </w:rPr>
      </w:pPr>
    </w:p>
    <w:tbl>
      <w:tblPr>
        <w:tblStyle w:val="TabloKlavuzu"/>
        <w:tblW w:w="5000" w:type="pct"/>
        <w:tblLook w:val="04A0" w:firstRow="1" w:lastRow="0" w:firstColumn="1" w:lastColumn="0" w:noHBand="0" w:noVBand="1"/>
      </w:tblPr>
      <w:tblGrid>
        <w:gridCol w:w="651"/>
        <w:gridCol w:w="8411"/>
      </w:tblGrid>
      <w:tr w:rsidR="008C0E3E" w:rsidRPr="00E80EB4" w14:paraId="54669BFC" w14:textId="77777777" w:rsidTr="00E80EB4">
        <w:tc>
          <w:tcPr>
            <w:tcW w:w="5000" w:type="pct"/>
            <w:gridSpan w:val="2"/>
          </w:tcPr>
          <w:p w14:paraId="07E41782" w14:textId="77777777" w:rsidR="008C0E3E" w:rsidRPr="00E80EB4" w:rsidRDefault="008C0E3E" w:rsidP="00D64814">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b/>
                <w:bCs/>
              </w:rPr>
              <w:lastRenderedPageBreak/>
              <w:t xml:space="preserve">Tablo </w:t>
            </w:r>
            <w:proofErr w:type="gramStart"/>
            <w:r w:rsidRPr="00E80EB4">
              <w:rPr>
                <w:rFonts w:ascii="Times New Roman" w:hAnsi="Times New Roman" w:cs="Times New Roman"/>
                <w:b/>
                <w:bCs/>
              </w:rPr>
              <w:t>3.1</w:t>
            </w:r>
            <w:r w:rsidR="00875127" w:rsidRPr="00E80EB4">
              <w:rPr>
                <w:rFonts w:ascii="Times New Roman" w:hAnsi="Times New Roman" w:cs="Times New Roman"/>
                <w:b/>
                <w:bCs/>
              </w:rPr>
              <w:t>.</w:t>
            </w:r>
            <w:r w:rsidRPr="00E80EB4">
              <w:rPr>
                <w:rFonts w:ascii="Times New Roman" w:hAnsi="Times New Roman" w:cs="Times New Roman"/>
                <w:b/>
                <w:bCs/>
              </w:rPr>
              <w:t xml:space="preserve">  </w:t>
            </w:r>
            <w:r w:rsidR="00875127" w:rsidRPr="00E80EB4">
              <w:rPr>
                <w:rFonts w:ascii="Times New Roman" w:hAnsi="Times New Roman" w:cs="Times New Roman"/>
                <w:b/>
                <w:bCs/>
              </w:rPr>
              <w:t>S</w:t>
            </w:r>
            <w:r w:rsidR="00D64814">
              <w:rPr>
                <w:rFonts w:ascii="Times New Roman" w:hAnsi="Times New Roman" w:cs="Times New Roman"/>
                <w:b/>
                <w:bCs/>
              </w:rPr>
              <w:t>BD</w:t>
            </w:r>
            <w:proofErr w:type="gramEnd"/>
            <w:r w:rsidR="00875127" w:rsidRPr="00E80EB4">
              <w:rPr>
                <w:rFonts w:ascii="Times New Roman" w:hAnsi="Times New Roman" w:cs="Times New Roman"/>
                <w:b/>
                <w:bCs/>
              </w:rPr>
              <w:t xml:space="preserve"> Çıktıları</w:t>
            </w:r>
          </w:p>
        </w:tc>
      </w:tr>
      <w:tr w:rsidR="008C0E3E" w:rsidRPr="00E80EB4" w14:paraId="2BDAFDAB" w14:textId="77777777" w:rsidTr="00E80EB4">
        <w:tc>
          <w:tcPr>
            <w:tcW w:w="359" w:type="pct"/>
          </w:tcPr>
          <w:p w14:paraId="7F7AF081" w14:textId="77777777" w:rsidR="008C0E3E" w:rsidRPr="00E80EB4" w:rsidRDefault="008C0E3E" w:rsidP="00E80EB4">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rPr>
              <w:t>I.</w:t>
            </w:r>
          </w:p>
        </w:tc>
        <w:tc>
          <w:tcPr>
            <w:tcW w:w="4641" w:type="pct"/>
          </w:tcPr>
          <w:p w14:paraId="2A697C87" w14:textId="77777777" w:rsidR="008C0E3E" w:rsidRPr="00ED5CA5" w:rsidRDefault="008C0E3E" w:rsidP="001304FC">
            <w:pPr>
              <w:autoSpaceDE w:val="0"/>
              <w:autoSpaceDN w:val="0"/>
              <w:adjustRightInd w:val="0"/>
              <w:spacing w:before="120" w:after="120"/>
              <w:jc w:val="both"/>
              <w:rPr>
                <w:rFonts w:ascii="Times New Roman" w:hAnsi="Times New Roman" w:cs="Times New Roman"/>
              </w:rPr>
            </w:pPr>
            <w:r w:rsidRPr="00ED5CA5">
              <w:rPr>
                <w:rFonts w:ascii="Times New Roman" w:hAnsi="Times New Roman" w:cs="Times New Roman"/>
              </w:rPr>
              <w:t xml:space="preserve">Spor, yönetim, rekreasyon, antrenman ve engelliler </w:t>
            </w:r>
            <w:r w:rsidR="001304FC">
              <w:rPr>
                <w:rFonts w:ascii="Times New Roman" w:hAnsi="Times New Roman" w:cs="Times New Roman"/>
              </w:rPr>
              <w:t xml:space="preserve">ile </w:t>
            </w:r>
            <w:r w:rsidRPr="00ED5CA5">
              <w:rPr>
                <w:rFonts w:ascii="Times New Roman" w:hAnsi="Times New Roman" w:cs="Times New Roman"/>
              </w:rPr>
              <w:t xml:space="preserve">ilgili SBF veya BESYO disiplinine özgü konularda </w:t>
            </w:r>
            <w:r w:rsidR="005F2155" w:rsidRPr="00ED5CA5">
              <w:rPr>
                <w:rFonts w:ascii="Times New Roman" w:hAnsi="Times New Roman" w:cs="Times New Roman"/>
              </w:rPr>
              <w:t>yeterli bilgi birikimi ile kuramsal ve uygulamalı bilgilerini kendi alanlarında kullanabilme becerisi</w:t>
            </w:r>
            <w:r w:rsidRPr="00ED5CA5">
              <w:rPr>
                <w:rFonts w:ascii="Times New Roman" w:hAnsi="Times New Roman" w:cs="Times New Roman"/>
              </w:rPr>
              <w:t>.</w:t>
            </w:r>
          </w:p>
        </w:tc>
      </w:tr>
      <w:tr w:rsidR="008C0E3E" w:rsidRPr="00E80EB4" w14:paraId="075030B8" w14:textId="77777777" w:rsidTr="00E80EB4">
        <w:tc>
          <w:tcPr>
            <w:tcW w:w="359" w:type="pct"/>
          </w:tcPr>
          <w:p w14:paraId="0B424C8F" w14:textId="77777777" w:rsidR="008C0E3E" w:rsidRPr="00E80EB4" w:rsidRDefault="008C0E3E" w:rsidP="00E80EB4">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rPr>
              <w:t>II.</w:t>
            </w:r>
          </w:p>
        </w:tc>
        <w:tc>
          <w:tcPr>
            <w:tcW w:w="4641" w:type="pct"/>
          </w:tcPr>
          <w:p w14:paraId="097FCFB6" w14:textId="77777777" w:rsidR="008C0E3E" w:rsidRPr="00760C74" w:rsidRDefault="00775677" w:rsidP="00E80EB4">
            <w:pPr>
              <w:autoSpaceDE w:val="0"/>
              <w:autoSpaceDN w:val="0"/>
              <w:adjustRightInd w:val="0"/>
              <w:spacing w:before="120" w:after="120"/>
              <w:jc w:val="both"/>
              <w:rPr>
                <w:rFonts w:ascii="Times New Roman" w:hAnsi="Times New Roman" w:cs="Times New Roman"/>
              </w:rPr>
            </w:pPr>
            <w:r w:rsidRPr="00760C74">
              <w:rPr>
                <w:rFonts w:ascii="Times New Roman" w:hAnsi="Times New Roman" w:cs="Times New Roman"/>
              </w:rPr>
              <w:t>Alanlarındaki problemleri saptama, tanımlama, yorumlama, formüle etme ve çözme becerisi; bu amaçla uygun analiz ve müdahale yaklaşımlarını seçme ve uygulama becerisi</w:t>
            </w:r>
          </w:p>
        </w:tc>
      </w:tr>
      <w:tr w:rsidR="008C0E3E" w:rsidRPr="00E80EB4" w14:paraId="344215B9" w14:textId="77777777" w:rsidTr="00E80EB4">
        <w:tc>
          <w:tcPr>
            <w:tcW w:w="359" w:type="pct"/>
          </w:tcPr>
          <w:p w14:paraId="2A69ADC8" w14:textId="77777777" w:rsidR="008C0E3E" w:rsidRPr="00E80EB4" w:rsidRDefault="008C0E3E" w:rsidP="00E80EB4">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rPr>
              <w:t>III.</w:t>
            </w:r>
          </w:p>
        </w:tc>
        <w:tc>
          <w:tcPr>
            <w:tcW w:w="4641" w:type="pct"/>
          </w:tcPr>
          <w:p w14:paraId="333C8835" w14:textId="77777777" w:rsidR="008C0E3E" w:rsidRPr="00760C74" w:rsidRDefault="00775677" w:rsidP="00E80EB4">
            <w:pPr>
              <w:autoSpaceDE w:val="0"/>
              <w:autoSpaceDN w:val="0"/>
              <w:adjustRightInd w:val="0"/>
              <w:spacing w:before="120" w:after="120"/>
              <w:jc w:val="both"/>
              <w:rPr>
                <w:rFonts w:ascii="Times New Roman" w:hAnsi="Times New Roman" w:cs="Times New Roman"/>
              </w:rPr>
            </w:pPr>
            <w:r w:rsidRPr="00760C74">
              <w:rPr>
                <w:rFonts w:ascii="Times New Roman" w:hAnsi="Times New Roman" w:cs="Times New Roman"/>
              </w:rPr>
              <w:t>Bir süreci, olayı, vakayı, donanımı veya ürünü anlama, yorumlama, ilgili sorunları bütüncül bakış açısı ve çağdaş yöntemlerle çözme becerisi</w:t>
            </w:r>
          </w:p>
        </w:tc>
      </w:tr>
      <w:tr w:rsidR="008C0E3E" w:rsidRPr="00E80EB4" w14:paraId="43502B96" w14:textId="77777777" w:rsidTr="00E80EB4">
        <w:tc>
          <w:tcPr>
            <w:tcW w:w="359" w:type="pct"/>
          </w:tcPr>
          <w:p w14:paraId="66482416" w14:textId="77777777" w:rsidR="008C0E3E" w:rsidRPr="00E80EB4" w:rsidRDefault="008C0E3E" w:rsidP="00E80EB4">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rPr>
              <w:t>IV.</w:t>
            </w:r>
          </w:p>
        </w:tc>
        <w:tc>
          <w:tcPr>
            <w:tcW w:w="4641" w:type="pct"/>
          </w:tcPr>
          <w:p w14:paraId="789D3D93" w14:textId="77777777" w:rsidR="008C0E3E" w:rsidRPr="00760C74" w:rsidRDefault="009C66A0" w:rsidP="009C66A0">
            <w:pPr>
              <w:autoSpaceDE w:val="0"/>
              <w:autoSpaceDN w:val="0"/>
              <w:adjustRightInd w:val="0"/>
              <w:spacing w:before="120" w:after="120"/>
              <w:jc w:val="both"/>
              <w:rPr>
                <w:rFonts w:ascii="Times New Roman" w:hAnsi="Times New Roman" w:cs="Times New Roman"/>
              </w:rPr>
            </w:pPr>
            <w:r w:rsidRPr="00760C74">
              <w:rPr>
                <w:rFonts w:ascii="Times New Roman" w:hAnsi="Times New Roman" w:cs="Times New Roman"/>
              </w:rPr>
              <w:t>Alan uygulamaları için gerekli olan güncel ve işlevsel araçları geliştirme, seçme ve kullanma becerisi yanı sıra bilişim teknolojilerini etkin bir şekilde kullanma becerisi</w:t>
            </w:r>
          </w:p>
        </w:tc>
      </w:tr>
      <w:tr w:rsidR="008C0E3E" w:rsidRPr="00E80EB4" w14:paraId="437F4931" w14:textId="77777777" w:rsidTr="00E80EB4">
        <w:tc>
          <w:tcPr>
            <w:tcW w:w="359" w:type="pct"/>
          </w:tcPr>
          <w:p w14:paraId="75A4E4A4" w14:textId="77777777" w:rsidR="008C0E3E" w:rsidRPr="00E80EB4" w:rsidRDefault="008C0E3E" w:rsidP="00E80EB4">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rPr>
              <w:t>V.</w:t>
            </w:r>
          </w:p>
        </w:tc>
        <w:tc>
          <w:tcPr>
            <w:tcW w:w="4641" w:type="pct"/>
          </w:tcPr>
          <w:p w14:paraId="51E46EE6" w14:textId="77777777" w:rsidR="008C0E3E" w:rsidRPr="00760C74" w:rsidRDefault="008C0E3E" w:rsidP="00E80EB4">
            <w:pPr>
              <w:autoSpaceDE w:val="0"/>
              <w:autoSpaceDN w:val="0"/>
              <w:adjustRightInd w:val="0"/>
              <w:spacing w:before="120" w:after="120"/>
              <w:jc w:val="both"/>
              <w:rPr>
                <w:rFonts w:ascii="Times New Roman" w:hAnsi="Times New Roman" w:cs="Times New Roman"/>
              </w:rPr>
            </w:pPr>
            <w:r w:rsidRPr="00760C74">
              <w:rPr>
                <w:rFonts w:ascii="Times New Roman" w:hAnsi="Times New Roman" w:cs="Times New Roman"/>
              </w:rPr>
              <w:t>SBF veya BESYO problemlerinin veya disipline özgü araştırma konularının incelenmesi için uygulama tasarlama, uygulama yapma, veri toplama, sonuçları analiz etme ve yorumlama becerisi.</w:t>
            </w:r>
          </w:p>
        </w:tc>
      </w:tr>
      <w:tr w:rsidR="008C0E3E" w:rsidRPr="00E80EB4" w14:paraId="7AD70D70" w14:textId="77777777" w:rsidTr="00E80EB4">
        <w:tc>
          <w:tcPr>
            <w:tcW w:w="359" w:type="pct"/>
          </w:tcPr>
          <w:p w14:paraId="0527BC43" w14:textId="77777777" w:rsidR="008C0E3E" w:rsidRPr="00E80EB4" w:rsidRDefault="008C0E3E" w:rsidP="00E80EB4">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rPr>
              <w:t xml:space="preserve">VI. </w:t>
            </w:r>
          </w:p>
        </w:tc>
        <w:tc>
          <w:tcPr>
            <w:tcW w:w="4641" w:type="pct"/>
          </w:tcPr>
          <w:p w14:paraId="606E198D" w14:textId="77777777" w:rsidR="008C0E3E" w:rsidRPr="00760C74" w:rsidRDefault="008C0E3E" w:rsidP="00E80EB4">
            <w:pPr>
              <w:autoSpaceDE w:val="0"/>
              <w:autoSpaceDN w:val="0"/>
              <w:adjustRightInd w:val="0"/>
              <w:spacing w:before="120" w:after="120"/>
              <w:jc w:val="both"/>
              <w:rPr>
                <w:rFonts w:ascii="Times New Roman" w:hAnsi="Times New Roman" w:cs="Times New Roman"/>
              </w:rPr>
            </w:pPr>
            <w:r w:rsidRPr="00760C74">
              <w:rPr>
                <w:rFonts w:ascii="Times New Roman" w:hAnsi="Times New Roman" w:cs="Times New Roman"/>
              </w:rPr>
              <w:t>Disiplin içi ve çok disiplinli takımlarda etkin biçimde çalışabilme becerisi; bireysel çalışma becerisi.</w:t>
            </w:r>
          </w:p>
        </w:tc>
      </w:tr>
      <w:tr w:rsidR="008C0E3E" w:rsidRPr="00E80EB4" w14:paraId="4AB0F4B0" w14:textId="77777777" w:rsidTr="00E80EB4">
        <w:tc>
          <w:tcPr>
            <w:tcW w:w="359" w:type="pct"/>
          </w:tcPr>
          <w:p w14:paraId="272B6C03" w14:textId="77777777" w:rsidR="008C0E3E" w:rsidRPr="00E80EB4" w:rsidRDefault="008C0E3E" w:rsidP="00E80EB4">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rPr>
              <w:t>VII.</w:t>
            </w:r>
          </w:p>
        </w:tc>
        <w:tc>
          <w:tcPr>
            <w:tcW w:w="4641" w:type="pct"/>
          </w:tcPr>
          <w:p w14:paraId="47DB7F57" w14:textId="77777777" w:rsidR="008C0E3E" w:rsidRPr="00760C74" w:rsidRDefault="008C0E3E" w:rsidP="009C66A0">
            <w:pPr>
              <w:autoSpaceDE w:val="0"/>
              <w:autoSpaceDN w:val="0"/>
              <w:adjustRightInd w:val="0"/>
              <w:spacing w:before="120" w:after="120"/>
              <w:jc w:val="both"/>
              <w:rPr>
                <w:rFonts w:ascii="Times New Roman" w:hAnsi="Times New Roman" w:cs="Times New Roman"/>
              </w:rPr>
            </w:pPr>
            <w:r w:rsidRPr="00760C74">
              <w:rPr>
                <w:rFonts w:ascii="Times New Roman" w:hAnsi="Times New Roman" w:cs="Times New Roman"/>
              </w:rPr>
              <w:t xml:space="preserve">Türkçe sözlü ve yazılı etkin iletişim kurma becerisi; en az bir yabancı dil </w:t>
            </w:r>
            <w:proofErr w:type="gramStart"/>
            <w:r w:rsidRPr="00760C74">
              <w:rPr>
                <w:rFonts w:ascii="Times New Roman" w:hAnsi="Times New Roman" w:cs="Times New Roman"/>
              </w:rPr>
              <w:t>bilgisi;</w:t>
            </w:r>
            <w:proofErr w:type="gramEnd"/>
            <w:r w:rsidRPr="00760C74">
              <w:rPr>
                <w:rFonts w:ascii="Times New Roman" w:hAnsi="Times New Roman" w:cs="Times New Roman"/>
              </w:rPr>
              <w:t xml:space="preserve"> etkin rapor yazma ve yazılı raporları anlama, etkin sunum yapabilme, açık ve anlaşılır talimat verme ve alma becerisi.</w:t>
            </w:r>
          </w:p>
        </w:tc>
      </w:tr>
      <w:tr w:rsidR="00507B80" w:rsidRPr="00E80EB4" w14:paraId="32FB2BC6" w14:textId="77777777" w:rsidTr="00E80EB4">
        <w:tc>
          <w:tcPr>
            <w:tcW w:w="359" w:type="pct"/>
          </w:tcPr>
          <w:p w14:paraId="01A7D3BE" w14:textId="77777777" w:rsidR="00507B80" w:rsidRPr="00E80EB4" w:rsidRDefault="00507B80" w:rsidP="00507B80">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rPr>
              <w:t>VIII.</w:t>
            </w:r>
          </w:p>
        </w:tc>
        <w:tc>
          <w:tcPr>
            <w:tcW w:w="4641" w:type="pct"/>
          </w:tcPr>
          <w:p w14:paraId="1E72BE4C" w14:textId="77777777" w:rsidR="00507B80" w:rsidRPr="00760C74" w:rsidRDefault="00507B80" w:rsidP="00507B80">
            <w:pPr>
              <w:autoSpaceDE w:val="0"/>
              <w:autoSpaceDN w:val="0"/>
              <w:adjustRightInd w:val="0"/>
              <w:spacing w:before="120" w:after="120"/>
              <w:jc w:val="both"/>
              <w:rPr>
                <w:rFonts w:ascii="Times New Roman" w:hAnsi="Times New Roman" w:cs="Times New Roman"/>
              </w:rPr>
            </w:pPr>
            <w:r w:rsidRPr="00760C74">
              <w:rPr>
                <w:rFonts w:ascii="Times New Roman" w:hAnsi="Times New Roman" w:cs="Times New Roman"/>
              </w:rPr>
              <w:t>Öğretim programlarında en az iki adet alan dışı ders almış olması.</w:t>
            </w:r>
          </w:p>
        </w:tc>
      </w:tr>
      <w:tr w:rsidR="00507B80" w:rsidRPr="00E80EB4" w14:paraId="2A95E307" w14:textId="77777777" w:rsidTr="00E80EB4">
        <w:tc>
          <w:tcPr>
            <w:tcW w:w="359" w:type="pct"/>
          </w:tcPr>
          <w:p w14:paraId="68CB18D1" w14:textId="77777777" w:rsidR="00507B80" w:rsidRPr="00E80EB4" w:rsidRDefault="00507B80" w:rsidP="00507B80">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rPr>
              <w:t>IX.</w:t>
            </w:r>
          </w:p>
        </w:tc>
        <w:tc>
          <w:tcPr>
            <w:tcW w:w="4641" w:type="pct"/>
          </w:tcPr>
          <w:p w14:paraId="5283EFDD" w14:textId="77777777" w:rsidR="00507B80" w:rsidRPr="00760C74" w:rsidRDefault="00507B80" w:rsidP="00507B80">
            <w:pPr>
              <w:autoSpaceDE w:val="0"/>
              <w:autoSpaceDN w:val="0"/>
              <w:adjustRightInd w:val="0"/>
              <w:spacing w:before="120" w:after="120"/>
              <w:jc w:val="both"/>
              <w:rPr>
                <w:rFonts w:ascii="Times New Roman" w:hAnsi="Times New Roman" w:cs="Times New Roman"/>
              </w:rPr>
            </w:pPr>
            <w:r w:rsidRPr="00760C74">
              <w:rPr>
                <w:rFonts w:ascii="Times New Roman" w:hAnsi="Times New Roman" w:cs="Times New Roman"/>
              </w:rPr>
              <w:t>Yaşam boyu öğrenmenin gerekliliği bilinci; bilgiye erişebilme, bilim ve teknolojideki gelişmeleri izleme ve kendini sürekli yenileme becerisi.</w:t>
            </w:r>
          </w:p>
        </w:tc>
      </w:tr>
      <w:tr w:rsidR="00507B80" w:rsidRPr="00E80EB4" w14:paraId="394323E9" w14:textId="77777777" w:rsidTr="00E80EB4">
        <w:tc>
          <w:tcPr>
            <w:tcW w:w="359" w:type="pct"/>
          </w:tcPr>
          <w:p w14:paraId="5333530B" w14:textId="77777777" w:rsidR="00507B80" w:rsidRPr="00E80EB4" w:rsidRDefault="00507B80" w:rsidP="00507B80">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rPr>
              <w:t>X.</w:t>
            </w:r>
          </w:p>
        </w:tc>
        <w:tc>
          <w:tcPr>
            <w:tcW w:w="4641" w:type="pct"/>
          </w:tcPr>
          <w:p w14:paraId="73059C1E" w14:textId="34866A95" w:rsidR="00507B80" w:rsidRPr="00760C74" w:rsidRDefault="00507B80" w:rsidP="008E47C8">
            <w:pPr>
              <w:autoSpaceDE w:val="0"/>
              <w:autoSpaceDN w:val="0"/>
              <w:adjustRightInd w:val="0"/>
              <w:spacing w:before="120" w:after="120"/>
              <w:jc w:val="both"/>
              <w:rPr>
                <w:rFonts w:ascii="Times New Roman" w:hAnsi="Times New Roman" w:cs="Times New Roman"/>
              </w:rPr>
            </w:pPr>
            <w:r w:rsidRPr="00760C74">
              <w:rPr>
                <w:rFonts w:ascii="Times New Roman" w:hAnsi="Times New Roman" w:cs="Times New Roman"/>
              </w:rPr>
              <w:t>Etik ilkelere uygun davranma, mesleki ve etik sorumluluk bilinci; SBF veya BESYO uygulamalarının evrensel ve toplumsal boyutlardaki etkileri konusunda farkında olma.</w:t>
            </w:r>
          </w:p>
        </w:tc>
      </w:tr>
      <w:tr w:rsidR="00507B80" w:rsidRPr="00E80EB4" w14:paraId="5E3FB988" w14:textId="77777777" w:rsidTr="00E80EB4">
        <w:tc>
          <w:tcPr>
            <w:tcW w:w="359" w:type="pct"/>
          </w:tcPr>
          <w:p w14:paraId="5FC5629B" w14:textId="77777777" w:rsidR="00507B80" w:rsidRPr="00E80EB4" w:rsidRDefault="00507B80" w:rsidP="00507B80">
            <w:pPr>
              <w:autoSpaceDE w:val="0"/>
              <w:autoSpaceDN w:val="0"/>
              <w:adjustRightInd w:val="0"/>
              <w:spacing w:before="120" w:after="120"/>
              <w:jc w:val="both"/>
              <w:rPr>
                <w:rFonts w:ascii="Times New Roman" w:hAnsi="Times New Roman" w:cs="Times New Roman"/>
              </w:rPr>
            </w:pPr>
            <w:r w:rsidRPr="00E80EB4">
              <w:rPr>
                <w:rFonts w:ascii="Times New Roman" w:hAnsi="Times New Roman" w:cs="Times New Roman"/>
              </w:rPr>
              <w:t>XI.</w:t>
            </w:r>
          </w:p>
        </w:tc>
        <w:tc>
          <w:tcPr>
            <w:tcW w:w="4641" w:type="pct"/>
          </w:tcPr>
          <w:p w14:paraId="3264C0A8" w14:textId="77777777" w:rsidR="00507B80" w:rsidRPr="00760C74" w:rsidRDefault="00507B80" w:rsidP="00507B80">
            <w:pPr>
              <w:autoSpaceDE w:val="0"/>
              <w:autoSpaceDN w:val="0"/>
              <w:adjustRightInd w:val="0"/>
              <w:spacing w:before="120" w:after="120"/>
              <w:jc w:val="both"/>
              <w:rPr>
                <w:rFonts w:ascii="Times New Roman" w:hAnsi="Times New Roman" w:cs="Times New Roman"/>
              </w:rPr>
            </w:pPr>
            <w:r w:rsidRPr="00760C74">
              <w:rPr>
                <w:rFonts w:ascii="Times New Roman" w:hAnsi="Times New Roman" w:cs="Times New Roman"/>
              </w:rPr>
              <w:t>Proje yönetimi, risk yönetimi ve değişiklik yönetimi gibi, iş hayatındaki uygulamalar hakkında bilgi; girişimcilik, yenilikçilik hakkında farkındalık.</w:t>
            </w:r>
          </w:p>
        </w:tc>
      </w:tr>
    </w:tbl>
    <w:p w14:paraId="4DBD81B4" w14:textId="77777777" w:rsidR="008C0E3E" w:rsidRPr="00E80EB4" w:rsidRDefault="008C0E3E" w:rsidP="00E80EB4">
      <w:pPr>
        <w:autoSpaceDE w:val="0"/>
        <w:autoSpaceDN w:val="0"/>
        <w:adjustRightInd w:val="0"/>
        <w:spacing w:before="120" w:after="120" w:line="240" w:lineRule="auto"/>
        <w:jc w:val="both"/>
        <w:rPr>
          <w:rFonts w:ascii="Times New Roman" w:hAnsi="Times New Roman" w:cs="Times New Roman"/>
        </w:rPr>
      </w:pPr>
    </w:p>
    <w:p w14:paraId="7A25B46C" w14:textId="77777777" w:rsidR="008C0E3E" w:rsidRPr="00E80EB4" w:rsidRDefault="008C0E3E" w:rsidP="00E80EB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3.2</w:t>
      </w:r>
      <w:r w:rsidR="00E80EB4">
        <w:rPr>
          <w:rFonts w:ascii="Times New Roman" w:hAnsi="Times New Roman" w:cs="Times New Roman"/>
        </w:rPr>
        <w:t>.</w:t>
      </w:r>
      <w:r w:rsidRPr="00E80EB4">
        <w:rPr>
          <w:rFonts w:ascii="Times New Roman" w:hAnsi="Times New Roman" w:cs="Times New Roman"/>
        </w:rPr>
        <w:t xml:space="preserve"> Program çıktılarının sağlanma düzeyini dönemsel olarak belirlemek ve belgelemek için kullanılan bir ölçme ve değerlendirme süreci oluşturulmuş ve işletiliyor olmalıdır.</w:t>
      </w:r>
    </w:p>
    <w:p w14:paraId="138791DE" w14:textId="77777777" w:rsidR="008C0E3E" w:rsidRPr="00E80EB4" w:rsidRDefault="008C0E3E" w:rsidP="00E80EB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3.3</w:t>
      </w:r>
      <w:r w:rsidR="00E80EB4">
        <w:rPr>
          <w:rFonts w:ascii="Times New Roman" w:hAnsi="Times New Roman" w:cs="Times New Roman"/>
        </w:rPr>
        <w:t>.</w:t>
      </w:r>
      <w:r w:rsidRPr="00E80EB4">
        <w:rPr>
          <w:rFonts w:ascii="Times New Roman" w:hAnsi="Times New Roman" w:cs="Times New Roman"/>
        </w:rPr>
        <w:t xml:space="preserve"> SBF veya BESYO programları mezuniyet aşamasına gelmiş olan öğrencilerinin program çıktılarını sağladıklarını kanıtlamalıdır.</w:t>
      </w:r>
    </w:p>
    <w:p w14:paraId="52F3A439" w14:textId="77777777" w:rsidR="008C0E3E" w:rsidRPr="00E80EB4" w:rsidRDefault="008C0E3E" w:rsidP="00E80EB4">
      <w:pPr>
        <w:pStyle w:val="Balk1"/>
        <w:spacing w:before="120" w:after="120" w:line="240" w:lineRule="auto"/>
        <w:rPr>
          <w:rFonts w:ascii="Times New Roman" w:hAnsi="Times New Roman" w:cs="Times New Roman"/>
          <w:b/>
          <w:color w:val="auto"/>
          <w:sz w:val="22"/>
          <w:szCs w:val="22"/>
        </w:rPr>
      </w:pPr>
    </w:p>
    <w:p w14:paraId="67F00FD9"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t>Ölçüt 4. Sürekli İyileştirme</w:t>
      </w:r>
    </w:p>
    <w:p w14:paraId="7F9CDC4F" w14:textId="77777777" w:rsidR="008C0E3E" w:rsidRPr="00E80EB4" w:rsidRDefault="008C0E3E" w:rsidP="00E80EB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4.1</w:t>
      </w:r>
      <w:r w:rsidR="00E80EB4">
        <w:rPr>
          <w:rFonts w:ascii="Times New Roman" w:hAnsi="Times New Roman" w:cs="Times New Roman"/>
        </w:rPr>
        <w:t>.</w:t>
      </w:r>
      <w:r w:rsidRPr="00E80EB4">
        <w:rPr>
          <w:rFonts w:ascii="Times New Roman" w:hAnsi="Times New Roman" w:cs="Times New Roman"/>
        </w:rPr>
        <w:t xml:space="preserve"> Kurulan ölçme ve değerlendirme sistemlerinden elde edilen sonuçların programın sürekli iyileştirilmesine yönelik olarak kullanıldığına ilişkin kanıtlar sunulmalıdır.</w:t>
      </w:r>
    </w:p>
    <w:p w14:paraId="3FBCB2CB" w14:textId="77777777" w:rsidR="008C0E3E" w:rsidRPr="00E80EB4" w:rsidRDefault="008C0E3E" w:rsidP="00E80EB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4.2</w:t>
      </w:r>
      <w:r w:rsidR="00E80EB4">
        <w:rPr>
          <w:rFonts w:ascii="Times New Roman" w:hAnsi="Times New Roman" w:cs="Times New Roman"/>
        </w:rPr>
        <w:t>.</w:t>
      </w:r>
      <w:r w:rsidRPr="00E80EB4">
        <w:rPr>
          <w:rFonts w:ascii="Times New Roman" w:hAnsi="Times New Roman" w:cs="Times New Roman"/>
        </w:rPr>
        <w:t xml:space="preserve"> Bu iyileştirme çalışmaları, başta Ölçüt 2 ve Ölçüt 3 ile ilgili alanlar olmak üzere, programın gelişmeye açık tüm alanları ile ilgili, sistematik bir biçimde toplanmış, somut verilere dayalı olmalıdır.</w:t>
      </w:r>
    </w:p>
    <w:p w14:paraId="4523E565" w14:textId="2D6D1AEC" w:rsidR="008C0E3E" w:rsidRDefault="008C0E3E" w:rsidP="00E80EB4">
      <w:pPr>
        <w:autoSpaceDE w:val="0"/>
        <w:autoSpaceDN w:val="0"/>
        <w:adjustRightInd w:val="0"/>
        <w:spacing w:before="120" w:after="120" w:line="240" w:lineRule="auto"/>
        <w:rPr>
          <w:rFonts w:ascii="Times New Roman" w:hAnsi="Times New Roman" w:cs="Times New Roman"/>
          <w:b/>
          <w:bCs/>
        </w:rPr>
      </w:pPr>
    </w:p>
    <w:p w14:paraId="4DAE9D82" w14:textId="77777777" w:rsidR="00760C74" w:rsidRPr="00E80EB4" w:rsidRDefault="00760C74" w:rsidP="00E80EB4">
      <w:pPr>
        <w:autoSpaceDE w:val="0"/>
        <w:autoSpaceDN w:val="0"/>
        <w:adjustRightInd w:val="0"/>
        <w:spacing w:before="120" w:after="120" w:line="240" w:lineRule="auto"/>
        <w:rPr>
          <w:rFonts w:ascii="Times New Roman" w:hAnsi="Times New Roman" w:cs="Times New Roman"/>
          <w:b/>
          <w:bCs/>
        </w:rPr>
      </w:pPr>
    </w:p>
    <w:p w14:paraId="0D2430C1"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lastRenderedPageBreak/>
        <w:t>Ölçüt 5. Eğitim Planı</w:t>
      </w:r>
    </w:p>
    <w:p w14:paraId="406F2684"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5.1 Her programın program eğitim amaçlarını ve program çıktılarını destekleyen bir eğitim planı (müfredatı) olmalıdır. Eğitim planı bu ölçütte verilen ortak bileşenler ve Ölçüt 10’da verilen disipline özgü bileşenleri içermelidir.</w:t>
      </w:r>
    </w:p>
    <w:p w14:paraId="03257DF5" w14:textId="77777777" w:rsidR="008C0E3E" w:rsidRPr="00E80EB4" w:rsidRDefault="008C0E3E" w:rsidP="00515B54">
      <w:pPr>
        <w:autoSpaceDE w:val="0"/>
        <w:autoSpaceDN w:val="0"/>
        <w:adjustRightInd w:val="0"/>
        <w:spacing w:before="120" w:after="120" w:line="240" w:lineRule="auto"/>
        <w:ind w:left="426" w:hanging="426"/>
        <w:rPr>
          <w:rFonts w:ascii="Times New Roman" w:hAnsi="Times New Roman" w:cs="Times New Roman"/>
        </w:rPr>
      </w:pPr>
      <w:r w:rsidRPr="00E80EB4">
        <w:rPr>
          <w:rFonts w:ascii="Times New Roman" w:hAnsi="Times New Roman" w:cs="Times New Roman"/>
        </w:rPr>
        <w:t>5.2. Eğitim planının uygulanmasında kullanılacak eğitim yöntemleri, istenen bilgi, beceri ve davranışların öğrencilere kazandırılmasını garanti edebilmelidir.</w:t>
      </w:r>
    </w:p>
    <w:p w14:paraId="505DD7FA" w14:textId="77777777" w:rsidR="008C0E3E" w:rsidRPr="00E80EB4" w:rsidRDefault="008C0E3E" w:rsidP="00515B54">
      <w:pPr>
        <w:autoSpaceDE w:val="0"/>
        <w:autoSpaceDN w:val="0"/>
        <w:adjustRightInd w:val="0"/>
        <w:spacing w:before="120" w:after="120" w:line="240" w:lineRule="auto"/>
        <w:ind w:left="426" w:hanging="426"/>
        <w:rPr>
          <w:rFonts w:ascii="Times New Roman" w:hAnsi="Times New Roman" w:cs="Times New Roman"/>
        </w:rPr>
      </w:pPr>
      <w:r w:rsidRPr="00E80EB4">
        <w:rPr>
          <w:rFonts w:ascii="Times New Roman" w:hAnsi="Times New Roman" w:cs="Times New Roman"/>
        </w:rPr>
        <w:t>5.3 Eğitim planının öngörüldüğü biçimde uygulanmasını güvence altına alacak ve sürekli gelişimini sağlayacak bir eğitim yönetim sistemi bulunmalıdır.</w:t>
      </w:r>
    </w:p>
    <w:p w14:paraId="3B335F99" w14:textId="77777777" w:rsidR="008C0E3E" w:rsidRPr="00E80EB4" w:rsidRDefault="008C0E3E" w:rsidP="00515B54">
      <w:pPr>
        <w:autoSpaceDE w:val="0"/>
        <w:autoSpaceDN w:val="0"/>
        <w:adjustRightInd w:val="0"/>
        <w:spacing w:before="120" w:after="120" w:line="240" w:lineRule="auto"/>
        <w:ind w:left="426" w:hanging="426"/>
        <w:rPr>
          <w:rFonts w:ascii="Times New Roman" w:hAnsi="Times New Roman" w:cs="Times New Roman"/>
        </w:rPr>
      </w:pPr>
      <w:r w:rsidRPr="00E80EB4">
        <w:rPr>
          <w:rFonts w:ascii="Times New Roman" w:hAnsi="Times New Roman" w:cs="Times New Roman"/>
        </w:rPr>
        <w:t>5.4 Eğitim planı aşağıdaki bileşenleri içermelidir:</w:t>
      </w:r>
    </w:p>
    <w:p w14:paraId="3CE74FE4" w14:textId="77777777" w:rsidR="008C0E3E" w:rsidRPr="00E80EB4" w:rsidRDefault="008C0E3E" w:rsidP="00515B54">
      <w:pPr>
        <w:autoSpaceDE w:val="0"/>
        <w:autoSpaceDN w:val="0"/>
        <w:adjustRightInd w:val="0"/>
        <w:spacing w:before="120" w:after="120" w:line="240" w:lineRule="auto"/>
        <w:ind w:left="709" w:hanging="283"/>
        <w:jc w:val="both"/>
        <w:rPr>
          <w:rFonts w:ascii="Times New Roman" w:hAnsi="Times New Roman" w:cs="Times New Roman"/>
        </w:rPr>
      </w:pPr>
      <w:r w:rsidRPr="00E80EB4">
        <w:rPr>
          <w:rFonts w:ascii="Times New Roman" w:hAnsi="Times New Roman" w:cs="Times New Roman"/>
        </w:rPr>
        <w:t xml:space="preserve">(a) En az bir yıllık ya da en az 32 kredi ya da en az 60 AKTS kredisi tutarında Öğretmenlik, Yönetim, Antrenman, </w:t>
      </w:r>
      <w:r w:rsidR="00471FD3">
        <w:rPr>
          <w:rFonts w:ascii="Times New Roman" w:hAnsi="Times New Roman" w:cs="Times New Roman"/>
        </w:rPr>
        <w:t xml:space="preserve">Egzersiz ve/veya Spor Bilimi, </w:t>
      </w:r>
      <w:r w:rsidRPr="00E80EB4">
        <w:rPr>
          <w:rFonts w:ascii="Times New Roman" w:hAnsi="Times New Roman" w:cs="Times New Roman"/>
        </w:rPr>
        <w:t>Rekreasyon ve Engelli bilim eğitimi. Temel bilim eğitimi ilgili disipline uygun olmalı ve deneysel çalışmalarla desteklenmelidir.</w:t>
      </w:r>
    </w:p>
    <w:p w14:paraId="10F0B978" w14:textId="77777777" w:rsidR="00515B54" w:rsidRDefault="008C0E3E" w:rsidP="00515B54">
      <w:pPr>
        <w:autoSpaceDE w:val="0"/>
        <w:autoSpaceDN w:val="0"/>
        <w:adjustRightInd w:val="0"/>
        <w:spacing w:before="120" w:after="120" w:line="240" w:lineRule="auto"/>
        <w:ind w:left="709" w:hanging="283"/>
        <w:jc w:val="both"/>
        <w:rPr>
          <w:rFonts w:ascii="Times New Roman" w:hAnsi="Times New Roman" w:cs="Times New Roman"/>
        </w:rPr>
      </w:pPr>
      <w:r w:rsidRPr="00E80EB4">
        <w:rPr>
          <w:rFonts w:ascii="Times New Roman" w:hAnsi="Times New Roman" w:cs="Times New Roman"/>
        </w:rPr>
        <w:t>(b) En az bir buçuk yıllık ya da en az 48 kredi ya da en az 90 AKTS kredisi tutarında temel SBF veya BESYO bilimleri ve ilgili disipline uygun SBF veya BESYO meslek eğitimi.</w:t>
      </w:r>
    </w:p>
    <w:p w14:paraId="7E07E9B0" w14:textId="77777777" w:rsidR="008C0E3E" w:rsidRPr="00E80EB4" w:rsidRDefault="008C0E3E" w:rsidP="00515B54">
      <w:pPr>
        <w:autoSpaceDE w:val="0"/>
        <w:autoSpaceDN w:val="0"/>
        <w:adjustRightInd w:val="0"/>
        <w:spacing w:before="120" w:after="120" w:line="240" w:lineRule="auto"/>
        <w:ind w:left="709" w:hanging="283"/>
        <w:jc w:val="both"/>
        <w:rPr>
          <w:rFonts w:ascii="Times New Roman" w:hAnsi="Times New Roman" w:cs="Times New Roman"/>
        </w:rPr>
      </w:pPr>
      <w:r w:rsidRPr="00E80EB4">
        <w:rPr>
          <w:rFonts w:ascii="Times New Roman" w:hAnsi="Times New Roman" w:cs="Times New Roman"/>
        </w:rPr>
        <w:t>(c) Eğitim programının teknik içeriğini bütünleyen ve program amaçları doğrultusunda genel eğitim.</w:t>
      </w:r>
    </w:p>
    <w:p w14:paraId="109CEE84"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5.5 Öğrenciler, önceki derslerde edindikleri bilgi ve becerileri kullanacakları, SBF veya BESYO standartlarını ve gerçekçi kısıtları ve koşulları içerecek bir ana tasarım deneyimiyle, SBF veya BESYO uygulamasına hazır hale getirilmelidir.</w:t>
      </w:r>
    </w:p>
    <w:p w14:paraId="6F76EEE1" w14:textId="77777777" w:rsidR="008C0E3E" w:rsidRPr="00E80EB4" w:rsidRDefault="008C0E3E" w:rsidP="00E80EB4">
      <w:pPr>
        <w:pStyle w:val="Balk1"/>
        <w:spacing w:before="120" w:after="120" w:line="240" w:lineRule="auto"/>
        <w:rPr>
          <w:rFonts w:ascii="Times New Roman" w:hAnsi="Times New Roman" w:cs="Times New Roman"/>
          <w:b/>
          <w:color w:val="auto"/>
          <w:sz w:val="22"/>
          <w:szCs w:val="22"/>
        </w:rPr>
      </w:pPr>
    </w:p>
    <w:p w14:paraId="40B71F08"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t>Ölçüt 6. Öğretim Kadrosu</w:t>
      </w:r>
    </w:p>
    <w:p w14:paraId="4C2E41F5"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6.1</w:t>
      </w:r>
      <w:r w:rsidR="00515B54">
        <w:rPr>
          <w:rFonts w:ascii="Times New Roman" w:hAnsi="Times New Roman" w:cs="Times New Roman"/>
        </w:rPr>
        <w:t>.</w:t>
      </w:r>
      <w:r w:rsidRPr="00E80EB4">
        <w:rPr>
          <w:rFonts w:ascii="Times New Roman" w:hAnsi="Times New Roman" w:cs="Times New Roman"/>
        </w:rPr>
        <w:t xml:space="preserve"> Öğretim kadrosu sayıca yeterli olmalıdır. Bu sayı:</w:t>
      </w:r>
    </w:p>
    <w:p w14:paraId="25A53BDB" w14:textId="77777777" w:rsidR="008C0E3E" w:rsidRPr="00E80EB4" w:rsidRDefault="008C0E3E" w:rsidP="00515B54">
      <w:pPr>
        <w:autoSpaceDE w:val="0"/>
        <w:autoSpaceDN w:val="0"/>
        <w:adjustRightInd w:val="0"/>
        <w:spacing w:before="120" w:after="120" w:line="240" w:lineRule="auto"/>
        <w:ind w:left="709" w:hanging="283"/>
        <w:jc w:val="both"/>
        <w:rPr>
          <w:rFonts w:ascii="Times New Roman" w:hAnsi="Times New Roman" w:cs="Times New Roman"/>
        </w:rPr>
      </w:pPr>
      <w:r w:rsidRPr="00E80EB4">
        <w:rPr>
          <w:rFonts w:ascii="Times New Roman" w:hAnsi="Times New Roman" w:cs="Times New Roman"/>
        </w:rPr>
        <w:t>(a) her biri yeterli düzeyde olmak üzere, öğretim üyesi-öğrenci ilişkisini, öğrenci danışmanlığını, üniversiteye hizmeti, mesleki gelişimi, MEB, GS</w:t>
      </w:r>
      <w:r w:rsidR="008E47C8">
        <w:rPr>
          <w:rFonts w:ascii="Times New Roman" w:hAnsi="Times New Roman" w:cs="Times New Roman"/>
        </w:rPr>
        <w:t>B</w:t>
      </w:r>
      <w:r w:rsidRPr="00E80EB4">
        <w:rPr>
          <w:rFonts w:ascii="Times New Roman" w:hAnsi="Times New Roman" w:cs="Times New Roman"/>
        </w:rPr>
        <w:t>, mesleki kuruluşlar ve işverenlerle ilişkiyi sürdürebilmeyi sağlamalı ve</w:t>
      </w:r>
    </w:p>
    <w:p w14:paraId="4EF610F5" w14:textId="77777777" w:rsidR="008C0E3E" w:rsidRPr="00E80EB4" w:rsidRDefault="008C0E3E" w:rsidP="00515B54">
      <w:pPr>
        <w:autoSpaceDE w:val="0"/>
        <w:autoSpaceDN w:val="0"/>
        <w:adjustRightInd w:val="0"/>
        <w:spacing w:before="120" w:after="120" w:line="240" w:lineRule="auto"/>
        <w:ind w:left="709" w:hanging="283"/>
        <w:jc w:val="both"/>
        <w:rPr>
          <w:rFonts w:ascii="Times New Roman" w:hAnsi="Times New Roman" w:cs="Times New Roman"/>
        </w:rPr>
      </w:pPr>
      <w:r w:rsidRPr="00E80EB4">
        <w:rPr>
          <w:rFonts w:ascii="Times New Roman" w:hAnsi="Times New Roman" w:cs="Times New Roman"/>
        </w:rPr>
        <w:t>(b) programın tüm alanlarını kapsayacak biçimde olmalıdır.</w:t>
      </w:r>
    </w:p>
    <w:p w14:paraId="50F55D05"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6.2</w:t>
      </w:r>
      <w:r w:rsidR="00515B54">
        <w:rPr>
          <w:rFonts w:ascii="Times New Roman" w:hAnsi="Times New Roman" w:cs="Times New Roman"/>
        </w:rPr>
        <w:t>.</w:t>
      </w:r>
      <w:r w:rsidRPr="00E80EB4">
        <w:rPr>
          <w:rFonts w:ascii="Times New Roman" w:hAnsi="Times New Roman" w:cs="Times New Roman"/>
        </w:rPr>
        <w:t xml:space="preserve"> Öğretim kadrosu yeterli niteliklere sahip olmalı ve programın etkin bir şekilde sürdürülmesini, değerlendirilmesini ve geliştirilmesini sağlamalıdır.</w:t>
      </w:r>
    </w:p>
    <w:p w14:paraId="6FFE76BC"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6.3</w:t>
      </w:r>
      <w:r w:rsidR="00515B54">
        <w:rPr>
          <w:rFonts w:ascii="Times New Roman" w:hAnsi="Times New Roman" w:cs="Times New Roman"/>
        </w:rPr>
        <w:t>.</w:t>
      </w:r>
      <w:r w:rsidRPr="00E80EB4">
        <w:rPr>
          <w:rFonts w:ascii="Times New Roman" w:hAnsi="Times New Roman" w:cs="Times New Roman"/>
        </w:rPr>
        <w:t xml:space="preserve"> Öğretim üyesi atama ve yükseltme kriterleri yukarıda sıralananları sağlamaya ve geliştirmeye yönelik olarak belirlenmiş ve uygulanıyor olmalıdır.</w:t>
      </w:r>
    </w:p>
    <w:p w14:paraId="101DF60C" w14:textId="77777777" w:rsidR="000D360E" w:rsidRPr="00E80EB4" w:rsidRDefault="000D360E" w:rsidP="00E80EB4">
      <w:pPr>
        <w:autoSpaceDE w:val="0"/>
        <w:autoSpaceDN w:val="0"/>
        <w:adjustRightInd w:val="0"/>
        <w:spacing w:before="120" w:after="120" w:line="240" w:lineRule="auto"/>
        <w:rPr>
          <w:rFonts w:ascii="Times New Roman" w:hAnsi="Times New Roman" w:cs="Times New Roman"/>
          <w:b/>
          <w:bCs/>
        </w:rPr>
      </w:pPr>
    </w:p>
    <w:p w14:paraId="6874E5A0"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t>Ölçüt 7. Altyapı</w:t>
      </w:r>
    </w:p>
    <w:p w14:paraId="679A1EF6"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7.1</w:t>
      </w:r>
      <w:r w:rsidR="00515B54">
        <w:rPr>
          <w:rFonts w:ascii="Times New Roman" w:hAnsi="Times New Roman" w:cs="Times New Roman"/>
        </w:rPr>
        <w:t>.</w:t>
      </w:r>
      <w:r w:rsidRPr="00E80EB4">
        <w:rPr>
          <w:rFonts w:ascii="Times New Roman" w:hAnsi="Times New Roman" w:cs="Times New Roman"/>
        </w:rPr>
        <w:t xml:space="preserve"> Sınıflar, spor salonları, laboratuvar ve diğer teçhizat, eğitim amaçlarına ve program çıktılarına ulaşmak için yeterli ve öğrenmeye yönelik bir atmosfer hazırlamaya yardımcı olmalıdır.</w:t>
      </w:r>
    </w:p>
    <w:p w14:paraId="1EA2BC87"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7.2</w:t>
      </w:r>
      <w:r w:rsidR="00515B54">
        <w:rPr>
          <w:rFonts w:ascii="Times New Roman" w:hAnsi="Times New Roman" w:cs="Times New Roman"/>
        </w:rPr>
        <w:t>.</w:t>
      </w:r>
      <w:r w:rsidRPr="00E80EB4">
        <w:rPr>
          <w:rFonts w:ascii="Times New Roman" w:hAnsi="Times New Roman" w:cs="Times New Roman"/>
        </w:rPr>
        <w:t xml:space="preserve"> Öğrencilerin ders dışı etkinlikler yapmalarına </w:t>
      </w:r>
      <w:proofErr w:type="gramStart"/>
      <w:r w:rsidRPr="00E80EB4">
        <w:rPr>
          <w:rFonts w:ascii="Times New Roman" w:hAnsi="Times New Roman" w:cs="Times New Roman"/>
        </w:rPr>
        <w:t>imkan</w:t>
      </w:r>
      <w:proofErr w:type="gramEnd"/>
      <w:r w:rsidRPr="00E80EB4">
        <w:rPr>
          <w:rFonts w:ascii="Times New Roman" w:hAnsi="Times New Roman" w:cs="Times New Roman"/>
        </w:rPr>
        <w:t xml:space="preserve"> veren, sosyal ve kültürel gereksinimlerini karşılayan, mesleki faaliyetlere ortam yaratarak, mesleki gelişimlerini destekleyen ve öğrenci-öğretim üyesi ilişkilerini canlandıran uygun altyapı mevcut olmalıdır.</w:t>
      </w:r>
    </w:p>
    <w:p w14:paraId="642755DE"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7.3</w:t>
      </w:r>
      <w:r w:rsidR="00515B54">
        <w:rPr>
          <w:rFonts w:ascii="Times New Roman" w:hAnsi="Times New Roman" w:cs="Times New Roman"/>
        </w:rPr>
        <w:t>.</w:t>
      </w:r>
      <w:r w:rsidRPr="00E80EB4">
        <w:rPr>
          <w:rFonts w:ascii="Times New Roman" w:hAnsi="Times New Roman" w:cs="Times New Roman"/>
        </w:rPr>
        <w:t xml:space="preserve"> Programlar öğrencilerine gelişen teknolojideki spor aletlerini, spor ekipmanlarını ve laboratuvar araçlarını kullanmayı öğrenebilecekleri imkanlar sağlamalıdır. Bilgisayar ve </w:t>
      </w:r>
      <w:proofErr w:type="gramStart"/>
      <w:r w:rsidRPr="00E80EB4">
        <w:rPr>
          <w:rFonts w:ascii="Times New Roman" w:hAnsi="Times New Roman" w:cs="Times New Roman"/>
        </w:rPr>
        <w:t>enformatik</w:t>
      </w:r>
      <w:proofErr w:type="gramEnd"/>
      <w:r w:rsidRPr="00E80EB4">
        <w:rPr>
          <w:rFonts w:ascii="Times New Roman" w:hAnsi="Times New Roman" w:cs="Times New Roman"/>
        </w:rPr>
        <w:t xml:space="preserve"> altyapıları, programın eğitim amaçlarını destekleyecek doğrultuda, öğrenci ve öğretim üyelerinin bilimsel ve eğitsel çalışmaları için yeterli düzeyde olmalıdır.</w:t>
      </w:r>
    </w:p>
    <w:p w14:paraId="541602C9"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7.4</w:t>
      </w:r>
      <w:r w:rsidR="00515B54">
        <w:rPr>
          <w:rFonts w:ascii="Times New Roman" w:hAnsi="Times New Roman" w:cs="Times New Roman"/>
        </w:rPr>
        <w:t>.</w:t>
      </w:r>
      <w:r w:rsidRPr="00E80EB4">
        <w:rPr>
          <w:rFonts w:ascii="Times New Roman" w:hAnsi="Times New Roman" w:cs="Times New Roman"/>
        </w:rPr>
        <w:t xml:space="preserve"> Öğrencilere sunulan kütüphane imkanları eğitim amaçlarına ve program çıktılarına ulaşmak için yeterli düzeyde olmalıdır.</w:t>
      </w:r>
    </w:p>
    <w:p w14:paraId="6B75AA64"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lastRenderedPageBreak/>
        <w:t>7.5</w:t>
      </w:r>
      <w:r w:rsidR="00515B54">
        <w:rPr>
          <w:rFonts w:ascii="Times New Roman" w:hAnsi="Times New Roman" w:cs="Times New Roman"/>
        </w:rPr>
        <w:t>.</w:t>
      </w:r>
      <w:r w:rsidRPr="00E80EB4">
        <w:rPr>
          <w:rFonts w:ascii="Times New Roman" w:hAnsi="Times New Roman" w:cs="Times New Roman"/>
        </w:rPr>
        <w:t xml:space="preserve"> Öğretim ortamında ve öğrenci laboratuvarlarında gerekli güvenlik önlemleri alınmış olmalıdır. Engelliler için altyapı düzenlemesi yapılmış olmalıdır.</w:t>
      </w:r>
    </w:p>
    <w:p w14:paraId="1C16A236" w14:textId="77777777" w:rsidR="008C0E3E" w:rsidRPr="00E80EB4" w:rsidRDefault="008C0E3E" w:rsidP="00E80EB4">
      <w:pPr>
        <w:pStyle w:val="Balk1"/>
        <w:spacing w:before="120" w:after="120" w:line="240" w:lineRule="auto"/>
        <w:rPr>
          <w:rFonts w:ascii="Times New Roman" w:hAnsi="Times New Roman" w:cs="Times New Roman"/>
          <w:b/>
          <w:color w:val="auto"/>
          <w:sz w:val="22"/>
          <w:szCs w:val="22"/>
        </w:rPr>
      </w:pPr>
    </w:p>
    <w:p w14:paraId="2B59AA0A"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t>Ölçüt 8. Kurum Desteği ve Parasal Kaynaklar</w:t>
      </w:r>
    </w:p>
    <w:p w14:paraId="29DD12DB"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8.1 Üniversitenin idari desteği, yapıcı liderliği, parasal kaynaklar ve dağıtımında izlenen strateji, programın kalitesini ve bunun sürdürülebilmesini sağlayacak düzeyde olmalıdır.</w:t>
      </w:r>
    </w:p>
    <w:p w14:paraId="21293181"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8.2 Kaynaklar, nitelikli bir öğretim kadrosunu çekecek, tutacak ve mesleki gelişimini sürdürmesini sağlayacak yeterlilikte olmalıdır.</w:t>
      </w:r>
    </w:p>
    <w:p w14:paraId="445CE274"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8.3 Program için gereken altyapıyı temin etmeye, bakımını yapmaya ve işletmeye yetecek parasal kaynak sağlanmalıdır.</w:t>
      </w:r>
    </w:p>
    <w:p w14:paraId="3A6845A5"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8.4 Program gereksinimlerini karşılayacak destek personeli ve kurumsal hizmetler sağlanmalıdır. Teknik ve idari kadrolar, program çıktılarını sağlamaya destek verecek sayı ve nitelikte olmalıdır.</w:t>
      </w:r>
    </w:p>
    <w:p w14:paraId="4D44AC0C" w14:textId="77777777" w:rsidR="008C0E3E" w:rsidRPr="00E80EB4" w:rsidRDefault="008C0E3E" w:rsidP="00E80EB4">
      <w:pPr>
        <w:pStyle w:val="Balk1"/>
        <w:spacing w:before="120" w:after="120" w:line="240" w:lineRule="auto"/>
        <w:rPr>
          <w:rFonts w:ascii="Times New Roman" w:hAnsi="Times New Roman" w:cs="Times New Roman"/>
          <w:b/>
          <w:color w:val="auto"/>
          <w:sz w:val="22"/>
          <w:szCs w:val="22"/>
        </w:rPr>
      </w:pPr>
    </w:p>
    <w:p w14:paraId="5E8931C8"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t>Ölçüt 9. Organizasyon ve Karar Alma Süreçleri</w:t>
      </w:r>
    </w:p>
    <w:p w14:paraId="5047B54C" w14:textId="77777777" w:rsidR="008C0E3E" w:rsidRPr="00E80EB4" w:rsidRDefault="008C0E3E" w:rsidP="00E80EB4">
      <w:pPr>
        <w:autoSpaceDE w:val="0"/>
        <w:autoSpaceDN w:val="0"/>
        <w:adjustRightInd w:val="0"/>
        <w:spacing w:before="120" w:after="120" w:line="240" w:lineRule="auto"/>
        <w:jc w:val="both"/>
        <w:rPr>
          <w:rFonts w:ascii="Times New Roman" w:hAnsi="Times New Roman" w:cs="Times New Roman"/>
        </w:rPr>
      </w:pPr>
      <w:r w:rsidRPr="00E80EB4">
        <w:rPr>
          <w:rFonts w:ascii="Times New Roman" w:hAnsi="Times New Roman" w:cs="Times New Roman"/>
        </w:rPr>
        <w:t>Yükseköğretim kurumunun organizasyonu ile rektörlük, fakülte, yüksekokul, bölüm ve varsa diğer alt birimlerin kendi içlerindeki ve aralarındaki tüm karar alma süreçleri, program çıktılarının gerçekleştirilmesini ve eğitim amaçlarına ulaşılmasını destekleyecek şekilde düzenlenmelidir.</w:t>
      </w:r>
    </w:p>
    <w:p w14:paraId="6A03172C"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p>
    <w:p w14:paraId="139CE8C6" w14:textId="77777777" w:rsidR="008C0E3E" w:rsidRPr="00E80EB4" w:rsidRDefault="008C0E3E" w:rsidP="00E80EB4">
      <w:pPr>
        <w:autoSpaceDE w:val="0"/>
        <w:autoSpaceDN w:val="0"/>
        <w:adjustRightInd w:val="0"/>
        <w:spacing w:before="120" w:after="120" w:line="240" w:lineRule="auto"/>
        <w:rPr>
          <w:rFonts w:ascii="Times New Roman" w:hAnsi="Times New Roman" w:cs="Times New Roman"/>
          <w:b/>
          <w:bCs/>
        </w:rPr>
      </w:pPr>
      <w:r w:rsidRPr="00E80EB4">
        <w:rPr>
          <w:rFonts w:ascii="Times New Roman" w:hAnsi="Times New Roman" w:cs="Times New Roman"/>
          <w:b/>
          <w:bCs/>
        </w:rPr>
        <w:t>Ölçüt 10. Disipline Özgü Ölçütler</w:t>
      </w:r>
    </w:p>
    <w:p w14:paraId="059ABC17" w14:textId="77777777" w:rsidR="008C0E3E" w:rsidRPr="00E80EB4" w:rsidRDefault="008C0E3E" w:rsidP="00E80EB4">
      <w:pPr>
        <w:autoSpaceDE w:val="0"/>
        <w:autoSpaceDN w:val="0"/>
        <w:adjustRightInd w:val="0"/>
        <w:spacing w:before="120" w:after="120" w:line="240" w:lineRule="auto"/>
        <w:jc w:val="both"/>
        <w:rPr>
          <w:rFonts w:ascii="Times New Roman" w:hAnsi="Times New Roman" w:cs="Times New Roman"/>
        </w:rPr>
      </w:pPr>
      <w:r w:rsidRPr="00E80EB4">
        <w:rPr>
          <w:rFonts w:ascii="Times New Roman" w:hAnsi="Times New Roman" w:cs="Times New Roman"/>
        </w:rPr>
        <w:t>Disipline özgü ölçütler, belirli bir SBF veya BESYO disiplinindeki eğitim planına yönelik ek ölçütleri tanımlamaktadır.</w:t>
      </w:r>
    </w:p>
    <w:p w14:paraId="1C2E6EC3"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 xml:space="preserve">10.1 Her program, Bölüm </w:t>
      </w:r>
      <w:proofErr w:type="spellStart"/>
      <w:r w:rsidRPr="00E80EB4">
        <w:rPr>
          <w:rFonts w:ascii="Times New Roman" w:hAnsi="Times New Roman" w:cs="Times New Roman"/>
        </w:rPr>
        <w:t>II’de</w:t>
      </w:r>
      <w:proofErr w:type="spellEnd"/>
      <w:r w:rsidRPr="00E80EB4">
        <w:rPr>
          <w:rFonts w:ascii="Times New Roman" w:hAnsi="Times New Roman" w:cs="Times New Roman"/>
        </w:rPr>
        <w:t xml:space="preserve"> verilen ilgili Disipline Özgü Ölçütleri sağlamalıdır.</w:t>
      </w:r>
    </w:p>
    <w:p w14:paraId="3C5BEF5B" w14:textId="77777777" w:rsidR="008C0E3E" w:rsidRPr="00E80EB4" w:rsidRDefault="008C0E3E" w:rsidP="00515B54">
      <w:pPr>
        <w:autoSpaceDE w:val="0"/>
        <w:autoSpaceDN w:val="0"/>
        <w:adjustRightInd w:val="0"/>
        <w:spacing w:before="120" w:after="120" w:line="240" w:lineRule="auto"/>
        <w:ind w:left="426" w:hanging="426"/>
        <w:jc w:val="both"/>
        <w:rPr>
          <w:rFonts w:ascii="Times New Roman" w:hAnsi="Times New Roman" w:cs="Times New Roman"/>
        </w:rPr>
      </w:pPr>
      <w:r w:rsidRPr="00E80EB4">
        <w:rPr>
          <w:rFonts w:ascii="Times New Roman" w:hAnsi="Times New Roman" w:cs="Times New Roman"/>
        </w:rPr>
        <w:t>10.2 Bir programın, adı nedeniyle, birden fazla ölçüt kümesine ait olması durumunda, ilgili her kümedeki ölçütleri sağlaması gerekir.</w:t>
      </w:r>
    </w:p>
    <w:p w14:paraId="2DFA3899" w14:textId="77777777" w:rsidR="008C0E3E" w:rsidRDefault="008C0E3E" w:rsidP="00E80EB4">
      <w:pPr>
        <w:autoSpaceDE w:val="0"/>
        <w:autoSpaceDN w:val="0"/>
        <w:adjustRightInd w:val="0"/>
        <w:spacing w:before="120" w:after="120" w:line="240" w:lineRule="auto"/>
        <w:jc w:val="both"/>
        <w:rPr>
          <w:rFonts w:ascii="Times New Roman" w:hAnsi="Times New Roman" w:cs="Times New Roman"/>
          <w:b/>
          <w:bCs/>
        </w:rPr>
      </w:pPr>
    </w:p>
    <w:p w14:paraId="735A0472" w14:textId="77777777" w:rsidR="00515B54" w:rsidRPr="00E80EB4" w:rsidRDefault="00515B54" w:rsidP="00E80EB4">
      <w:pPr>
        <w:autoSpaceDE w:val="0"/>
        <w:autoSpaceDN w:val="0"/>
        <w:adjustRightInd w:val="0"/>
        <w:spacing w:before="120" w:after="120" w:line="240" w:lineRule="auto"/>
        <w:jc w:val="both"/>
        <w:rPr>
          <w:rFonts w:ascii="Times New Roman" w:hAnsi="Times New Roman" w:cs="Times New Roman"/>
          <w:b/>
          <w:bCs/>
        </w:rPr>
      </w:pPr>
    </w:p>
    <w:p w14:paraId="5F697276" w14:textId="77777777" w:rsidR="008C0E3E" w:rsidRPr="00E80EB4" w:rsidRDefault="008C0E3E" w:rsidP="00E80EB4">
      <w:pPr>
        <w:autoSpaceDE w:val="0"/>
        <w:autoSpaceDN w:val="0"/>
        <w:adjustRightInd w:val="0"/>
        <w:spacing w:before="120" w:after="120" w:line="240" w:lineRule="auto"/>
        <w:jc w:val="both"/>
        <w:rPr>
          <w:rFonts w:ascii="Times New Roman" w:hAnsi="Times New Roman" w:cs="Times New Roman"/>
        </w:rPr>
      </w:pPr>
      <w:r w:rsidRPr="00E80EB4">
        <w:rPr>
          <w:rFonts w:ascii="Times New Roman" w:hAnsi="Times New Roman" w:cs="Times New Roman"/>
          <w:b/>
          <w:bCs/>
        </w:rPr>
        <w:t>II. DİSİPLİNE ÖZGÜ ÖLÇÜTLER</w:t>
      </w:r>
    </w:p>
    <w:p w14:paraId="6B590C2E" w14:textId="77777777" w:rsidR="008C0E3E" w:rsidRPr="00E80EB4" w:rsidRDefault="008C0E3E" w:rsidP="00E80EB4">
      <w:pPr>
        <w:pStyle w:val="Balk1"/>
        <w:spacing w:before="120" w:after="120" w:line="240" w:lineRule="auto"/>
        <w:rPr>
          <w:rFonts w:ascii="Times New Roman" w:hAnsi="Times New Roman" w:cs="Times New Roman"/>
          <w:b/>
          <w:color w:val="auto"/>
          <w:sz w:val="22"/>
          <w:szCs w:val="22"/>
        </w:rPr>
      </w:pPr>
    </w:p>
    <w:p w14:paraId="52352F74" w14:textId="77777777" w:rsidR="008C0E3E" w:rsidRPr="00E80EB4" w:rsidRDefault="008C0E3E" w:rsidP="00E80EB4">
      <w:pPr>
        <w:pStyle w:val="Balk1"/>
        <w:spacing w:before="120" w:after="120" w:line="240" w:lineRule="auto"/>
        <w:jc w:val="center"/>
        <w:rPr>
          <w:rFonts w:ascii="Times New Roman" w:eastAsiaTheme="minorHAnsi" w:hAnsi="Times New Roman" w:cs="Times New Roman"/>
          <w:b/>
          <w:color w:val="auto"/>
          <w:sz w:val="22"/>
          <w:szCs w:val="22"/>
        </w:rPr>
      </w:pPr>
      <w:r w:rsidRPr="00E80EB4">
        <w:rPr>
          <w:rFonts w:ascii="Times New Roman" w:eastAsiaTheme="minorHAnsi" w:hAnsi="Times New Roman" w:cs="Times New Roman"/>
          <w:b/>
          <w:color w:val="auto"/>
          <w:sz w:val="22"/>
          <w:szCs w:val="22"/>
        </w:rPr>
        <w:t>BEDEN EĞİTİMİ VE SPOR ÖĞRETMENLİĞİ VE BENZERİ ADLI PROGRAMLARIN DİSİPLİNE ÖZGÜ ÖLÇÜTLERİ</w:t>
      </w:r>
    </w:p>
    <w:p w14:paraId="5D6A60F6" w14:textId="77777777" w:rsidR="00454C03" w:rsidRDefault="00127A83" w:rsidP="00127A83">
      <w:pPr>
        <w:spacing w:before="120" w:after="120" w:line="240" w:lineRule="auto"/>
        <w:jc w:val="both"/>
        <w:rPr>
          <w:rFonts w:ascii="Times New Roman" w:hAnsi="Times New Roman" w:cs="Times New Roman"/>
        </w:rPr>
      </w:pPr>
      <w:r w:rsidRPr="00127A83">
        <w:rPr>
          <w:rFonts w:ascii="Times New Roman" w:hAnsi="Times New Roman" w:cs="Times New Roman"/>
        </w:rPr>
        <w:t>Bu program ölçütleri başlığında “</w:t>
      </w:r>
      <w:r w:rsidR="00454C03">
        <w:rPr>
          <w:rFonts w:ascii="Times New Roman" w:hAnsi="Times New Roman" w:cs="Times New Roman"/>
        </w:rPr>
        <w:t>beden eğitimi</w:t>
      </w:r>
      <w:r w:rsidRPr="00127A83">
        <w:rPr>
          <w:rFonts w:ascii="Times New Roman" w:hAnsi="Times New Roman" w:cs="Times New Roman"/>
        </w:rPr>
        <w:t>” nitelemesi bulunan programlar için</w:t>
      </w:r>
      <w:r>
        <w:rPr>
          <w:rFonts w:ascii="Times New Roman" w:hAnsi="Times New Roman" w:cs="Times New Roman"/>
        </w:rPr>
        <w:t xml:space="preserve"> </w:t>
      </w:r>
      <w:r w:rsidRPr="00127A83">
        <w:rPr>
          <w:rFonts w:ascii="Times New Roman" w:hAnsi="Times New Roman" w:cs="Times New Roman"/>
        </w:rPr>
        <w:t>geçerlidir. Mezunların, programın öngördüğü amaçlar doğrultusunda aşağıdaki alanlarda bilgi, beceri</w:t>
      </w:r>
      <w:r>
        <w:rPr>
          <w:rFonts w:ascii="Times New Roman" w:hAnsi="Times New Roman" w:cs="Times New Roman"/>
        </w:rPr>
        <w:t xml:space="preserve"> </w:t>
      </w:r>
      <w:r w:rsidRPr="00127A83">
        <w:rPr>
          <w:rFonts w:ascii="Times New Roman" w:hAnsi="Times New Roman" w:cs="Times New Roman"/>
        </w:rPr>
        <w:t>ve yetkinlik kazandığı kanıtlanmalıdır.</w:t>
      </w:r>
      <w:r w:rsidRPr="00127A83">
        <w:rPr>
          <w:rFonts w:ascii="Times New Roman" w:hAnsi="Times New Roman" w:cs="Times New Roman"/>
        </w:rPr>
        <w:cr/>
      </w:r>
    </w:p>
    <w:p w14:paraId="5516A5D1" w14:textId="487668E5" w:rsidR="006C75FF" w:rsidRPr="00A5405F" w:rsidRDefault="006C75FF" w:rsidP="00A5405F">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sidRPr="00A5405F">
        <w:rPr>
          <w:rFonts w:ascii="Times New Roman" w:hAnsi="Times New Roman" w:cs="Times New Roman"/>
        </w:rPr>
        <w:t xml:space="preserve">Eğitimin amaçları ve işlevleri; eğitimin diğer alanlarla ve bilimlerle </w:t>
      </w:r>
      <w:proofErr w:type="gramStart"/>
      <w:r w:rsidR="00C37880" w:rsidRPr="00A5405F">
        <w:rPr>
          <w:rFonts w:ascii="Times New Roman" w:hAnsi="Times New Roman" w:cs="Times New Roman"/>
        </w:rPr>
        <w:t>ilişkisi</w:t>
      </w:r>
      <w:r w:rsidR="00C37880">
        <w:rPr>
          <w:rFonts w:ascii="Times New Roman" w:hAnsi="Times New Roman" w:cs="Times New Roman"/>
        </w:rPr>
        <w:t>;</w:t>
      </w:r>
      <w:proofErr w:type="gramEnd"/>
      <w:r w:rsidR="00C37880">
        <w:rPr>
          <w:rFonts w:ascii="Times New Roman" w:hAnsi="Times New Roman" w:cs="Times New Roman"/>
        </w:rPr>
        <w:t xml:space="preserve"> </w:t>
      </w:r>
      <w:r w:rsidRPr="00A5405F">
        <w:rPr>
          <w:rFonts w:ascii="Times New Roman" w:hAnsi="Times New Roman" w:cs="Times New Roman"/>
        </w:rPr>
        <w:t>eğitimin hukuki, sosyal, kültürel, tarihî, politik, ekonomik, felsefi ve psikolojik temelleri; eğitim bilimlerinde yöntem; bir eğitim ve öğrenme ortamı olarak okul ve sınıf; öğretmenlik mesleği ve öğretmen yetiştirmede güncel gelişmeler; yirmi birinci yüzyılda eğitimle ilgili yönelimler</w:t>
      </w:r>
    </w:p>
    <w:p w14:paraId="60E424B5" w14:textId="77777777" w:rsidR="006C75FF" w:rsidRPr="00A5405F" w:rsidRDefault="006C75FF" w:rsidP="00A5405F">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sidRPr="00A5405F">
        <w:rPr>
          <w:rFonts w:ascii="Times New Roman" w:hAnsi="Times New Roman" w:cs="Times New Roman"/>
        </w:rPr>
        <w:t>Eğitim ve öğretimde beden eğitimi ve sporun yeri, işlevi, amaçları, felsefesi, diğer bilimlerle ilişkisi; beden eğitimi ve sporda meslek alanlarının geleceği; Türk eğitim ve spor kurumları içindeki yeri ve işlevi.</w:t>
      </w:r>
    </w:p>
    <w:p w14:paraId="2B610F2B" w14:textId="77777777" w:rsidR="007D3BD0" w:rsidRDefault="007D3BD0" w:rsidP="00A5405F">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sidRPr="00A5405F">
        <w:rPr>
          <w:rFonts w:ascii="Times New Roman" w:hAnsi="Times New Roman" w:cs="Times New Roman"/>
        </w:rPr>
        <w:t xml:space="preserve">Öğretim-öğrenme ilkeleri, modelleri, stratejileri, yöntemleri ve teknikleri; öğretimde hedef ve amaç </w:t>
      </w:r>
      <w:proofErr w:type="gramStart"/>
      <w:r w:rsidRPr="00A5405F">
        <w:rPr>
          <w:rFonts w:ascii="Times New Roman" w:hAnsi="Times New Roman" w:cs="Times New Roman"/>
        </w:rPr>
        <w:t>belirleme;</w:t>
      </w:r>
      <w:proofErr w:type="gramEnd"/>
      <w:r w:rsidRPr="00A5405F">
        <w:rPr>
          <w:rFonts w:ascii="Times New Roman" w:hAnsi="Times New Roman" w:cs="Times New Roman"/>
        </w:rPr>
        <w:t xml:space="preserve"> öğretim ve öğrenmede içerik seçimi ve düzenlemesi; öğretim materyalleri; </w:t>
      </w:r>
      <w:r w:rsidRPr="00A5405F">
        <w:rPr>
          <w:rFonts w:ascii="Times New Roman" w:hAnsi="Times New Roman" w:cs="Times New Roman"/>
        </w:rPr>
        <w:lastRenderedPageBreak/>
        <w:t>öğretimin planlanması ve öğretim planları; öğretimle ilgili kuram ve yaklaşımlar; etkili okulda öğretim, öğrenme ve öğrenmede başarı; sınıf içi öğrenmelerin değerlendirilmesi.</w:t>
      </w:r>
    </w:p>
    <w:p w14:paraId="458FAF2D" w14:textId="77777777" w:rsidR="00A5405F" w:rsidRPr="00A5405F" w:rsidRDefault="00A5405F" w:rsidP="00A5405F">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sidRPr="00A5405F">
        <w:rPr>
          <w:rFonts w:ascii="Times New Roman" w:hAnsi="Times New Roman" w:cs="Times New Roman"/>
        </w:rPr>
        <w:t xml:space="preserve">Beden eğitimi ve spor öğretiminin amacı ve temel ilkeleri; beden eğitimi ve spor öğretiminin </w:t>
      </w:r>
      <w:proofErr w:type="gramStart"/>
      <w:r w:rsidRPr="00A5405F">
        <w:rPr>
          <w:rFonts w:ascii="Times New Roman" w:hAnsi="Times New Roman" w:cs="Times New Roman"/>
        </w:rPr>
        <w:t>tarihçesi;</w:t>
      </w:r>
      <w:proofErr w:type="gramEnd"/>
      <w:r w:rsidRPr="00A5405F">
        <w:rPr>
          <w:rFonts w:ascii="Times New Roman" w:hAnsi="Times New Roman" w:cs="Times New Roman"/>
        </w:rPr>
        <w:t xml:space="preserve"> öğrenme ve öğretim yaklaşımlarının beden eğitimi ve spor öğretimine yansımaları; beden eğitimi ve spor öğretimde temel beceriler; uygulama örnekleri; beden eğitimi ve spor öğretiminde güncel eğilimler ve sorunlar; etkili bir beden eğitimi ve spor öğretiminin bileşenleri; beden eğitimi ve spor öğretimine sosyal, kültürel ve ekonomik açıdan bakış.</w:t>
      </w:r>
    </w:p>
    <w:p w14:paraId="344020EC" w14:textId="77777777" w:rsidR="006C75FF" w:rsidRPr="00A5405F" w:rsidRDefault="006C75FF" w:rsidP="00A5405F">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sidRPr="00A5405F">
        <w:rPr>
          <w:rFonts w:ascii="Times New Roman" w:hAnsi="Times New Roman" w:cs="Times New Roman"/>
        </w:rPr>
        <w:t>Temel hareket becerileri (yer değiştirme, dengeleme, nesne kontrolü gerektiren ve birleştirilmiş hareketleri); hareket kavram ve ilkelerini (vücut farkındalığı, alan farkındalığı, efor ve hareket ilişkileri) uygulayarak öğrenme ve öğretimi.</w:t>
      </w:r>
    </w:p>
    <w:p w14:paraId="1B3BD3D4" w14:textId="77777777" w:rsidR="00C21FB5" w:rsidRPr="00A5405F" w:rsidRDefault="00C21FB5" w:rsidP="00A5405F">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sidRPr="00A5405F">
        <w:rPr>
          <w:rFonts w:ascii="Times New Roman" w:hAnsi="Times New Roman" w:cs="Times New Roman"/>
        </w:rPr>
        <w:t xml:space="preserve">İnsan anatomisi ve </w:t>
      </w:r>
      <w:proofErr w:type="spellStart"/>
      <w:r w:rsidRPr="00A5405F">
        <w:rPr>
          <w:rFonts w:ascii="Times New Roman" w:hAnsi="Times New Roman" w:cs="Times New Roman"/>
        </w:rPr>
        <w:t>kinesiyolojisi</w:t>
      </w:r>
      <w:proofErr w:type="spellEnd"/>
      <w:r w:rsidRPr="00A5405F">
        <w:rPr>
          <w:rFonts w:ascii="Times New Roman" w:hAnsi="Times New Roman" w:cs="Times New Roman"/>
        </w:rPr>
        <w:t>, harekete organizmanın fizyolojik yanıtları,</w:t>
      </w:r>
      <w:r w:rsidR="007D3BD0" w:rsidRPr="00A5405F">
        <w:rPr>
          <w:rFonts w:ascii="Times New Roman" w:hAnsi="Times New Roman" w:cs="Times New Roman"/>
        </w:rPr>
        <w:t xml:space="preserve"> antrenman planlaması, antrenmanın temel ilkeleri, </w:t>
      </w:r>
      <w:r w:rsidR="00540ABE" w:rsidRPr="00A5405F">
        <w:rPr>
          <w:rFonts w:ascii="Times New Roman" w:hAnsi="Times New Roman" w:cs="Times New Roman"/>
        </w:rPr>
        <w:t xml:space="preserve">beslenmesi, </w:t>
      </w:r>
      <w:r w:rsidR="007D3BD0" w:rsidRPr="00A5405F">
        <w:rPr>
          <w:rFonts w:ascii="Times New Roman" w:hAnsi="Times New Roman" w:cs="Times New Roman"/>
        </w:rPr>
        <w:t>sporcu sağlığı ve ilk yardım bilgisi</w:t>
      </w:r>
      <w:r w:rsidR="00A5405F">
        <w:rPr>
          <w:rFonts w:ascii="Times New Roman" w:hAnsi="Times New Roman" w:cs="Times New Roman"/>
        </w:rPr>
        <w:t>.</w:t>
      </w:r>
      <w:r w:rsidRPr="00A5405F">
        <w:rPr>
          <w:rFonts w:ascii="Times New Roman" w:hAnsi="Times New Roman" w:cs="Times New Roman"/>
        </w:rPr>
        <w:t xml:space="preserve">   </w:t>
      </w:r>
    </w:p>
    <w:p w14:paraId="613A3A8A" w14:textId="77777777" w:rsidR="00A5405F" w:rsidRDefault="00540ABE" w:rsidP="00A5405F">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sidRPr="00A5405F">
        <w:rPr>
          <w:rFonts w:ascii="Times New Roman" w:hAnsi="Times New Roman" w:cs="Times New Roman"/>
        </w:rPr>
        <w:t xml:space="preserve">Gelişime bağlı motor davranış farklılıkları, motor davranışta bireysel farklılıklar, </w:t>
      </w:r>
      <w:r w:rsidR="007D3BD0" w:rsidRPr="00A5405F">
        <w:rPr>
          <w:rFonts w:ascii="Times New Roman" w:hAnsi="Times New Roman" w:cs="Times New Roman"/>
        </w:rPr>
        <w:t>kavramlar, ilkeler, motor gelişimi etkileyen faktörler, kuramsal yaklaşımlar, fiziksel gelişim algısal motor yetenekleri ve benlik kavramı ilişkisi, çocuklarda motor davranışların değerlendirilmesi.</w:t>
      </w:r>
      <w:r w:rsidRPr="00A5405F">
        <w:rPr>
          <w:rFonts w:ascii="Times New Roman" w:hAnsi="Times New Roman" w:cs="Times New Roman"/>
        </w:rPr>
        <w:t xml:space="preserve"> Beceri öğretimi, motor kontrol kuramları ve hareket planlaması, beceri öğrenimi aşamaları, sözel-görsel yolla beceri gösterimi, hataların tespiti ve düzeltilmesi, bir veya birden fazla beceri için alıştırma planlanması </w:t>
      </w:r>
      <w:r w:rsidR="00A5405F">
        <w:rPr>
          <w:rFonts w:ascii="Times New Roman" w:hAnsi="Times New Roman" w:cs="Times New Roman"/>
        </w:rPr>
        <w:t>ve öğrenme-performans ilişkisi.</w:t>
      </w:r>
    </w:p>
    <w:p w14:paraId="11E4A7C3" w14:textId="77777777" w:rsidR="00540ABE" w:rsidRPr="00A5405F" w:rsidRDefault="00540ABE" w:rsidP="00A5405F">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sidRPr="00A5405F">
        <w:rPr>
          <w:rFonts w:ascii="Times New Roman" w:hAnsi="Times New Roman" w:cs="Times New Roman"/>
        </w:rPr>
        <w:t xml:space="preserve">Temel </w:t>
      </w:r>
      <w:proofErr w:type="spellStart"/>
      <w:r w:rsidRPr="00A5405F">
        <w:rPr>
          <w:rFonts w:ascii="Times New Roman" w:hAnsi="Times New Roman" w:cs="Times New Roman"/>
        </w:rPr>
        <w:t>cimnastik</w:t>
      </w:r>
      <w:proofErr w:type="spellEnd"/>
      <w:r w:rsidRPr="00A5405F">
        <w:rPr>
          <w:rFonts w:ascii="Times New Roman" w:hAnsi="Times New Roman" w:cs="Times New Roman"/>
        </w:rPr>
        <w:t xml:space="preserve">, ritim eğitimi, bireysel ve takım sporlarında bilgi ve beceri sahibi olma.  </w:t>
      </w:r>
    </w:p>
    <w:p w14:paraId="0C049F56" w14:textId="77777777" w:rsidR="00454C03" w:rsidRPr="00A5405F" w:rsidRDefault="00540ABE" w:rsidP="00A5405F">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sidRPr="00A5405F">
        <w:rPr>
          <w:rFonts w:ascii="Times New Roman" w:hAnsi="Times New Roman" w:cs="Times New Roman"/>
        </w:rPr>
        <w:t xml:space="preserve">Özel </w:t>
      </w:r>
      <w:proofErr w:type="spellStart"/>
      <w:r w:rsidRPr="00A5405F">
        <w:rPr>
          <w:rFonts w:ascii="Times New Roman" w:hAnsi="Times New Roman" w:cs="Times New Roman"/>
        </w:rPr>
        <w:t>gereksinimli</w:t>
      </w:r>
      <w:proofErr w:type="spellEnd"/>
      <w:r w:rsidRPr="00A5405F">
        <w:rPr>
          <w:rFonts w:ascii="Times New Roman" w:hAnsi="Times New Roman" w:cs="Times New Roman"/>
        </w:rPr>
        <w:t xml:space="preserve"> öğrencilere yönelik beden eğitimi ve spor uygulamalarında yetkin olma.</w:t>
      </w:r>
    </w:p>
    <w:p w14:paraId="28616243" w14:textId="77777777" w:rsidR="008C0E3E" w:rsidRPr="00E80EB4" w:rsidRDefault="008C0E3E" w:rsidP="00E80EB4">
      <w:pPr>
        <w:spacing w:before="120" w:after="120" w:line="240" w:lineRule="auto"/>
        <w:jc w:val="both"/>
        <w:rPr>
          <w:rFonts w:ascii="Times New Roman" w:hAnsi="Times New Roman" w:cs="Times New Roman"/>
        </w:rPr>
      </w:pPr>
    </w:p>
    <w:p w14:paraId="3B036AC6" w14:textId="77777777" w:rsidR="008C0E3E" w:rsidRPr="00E80EB4" w:rsidRDefault="008C0E3E" w:rsidP="00E80EB4">
      <w:pPr>
        <w:spacing w:before="120" w:after="120" w:line="240" w:lineRule="auto"/>
        <w:jc w:val="both"/>
        <w:rPr>
          <w:rFonts w:ascii="Times New Roman" w:hAnsi="Times New Roman" w:cs="Times New Roman"/>
        </w:rPr>
      </w:pPr>
    </w:p>
    <w:p w14:paraId="0D23FDE2" w14:textId="77777777" w:rsidR="008C0E3E" w:rsidRPr="00E80EB4" w:rsidRDefault="008C0E3E" w:rsidP="00E80EB4">
      <w:pPr>
        <w:spacing w:before="120" w:after="120" w:line="240" w:lineRule="auto"/>
        <w:jc w:val="center"/>
        <w:rPr>
          <w:rFonts w:ascii="Times New Roman" w:hAnsi="Times New Roman" w:cs="Times New Roman"/>
          <w:b/>
        </w:rPr>
      </w:pPr>
      <w:r w:rsidRPr="00E80EB4">
        <w:rPr>
          <w:rFonts w:ascii="Times New Roman" w:hAnsi="Times New Roman" w:cs="Times New Roman"/>
          <w:b/>
        </w:rPr>
        <w:t>ANTRENÖRLÜK EĞİTİMİ VE BENZERİ ADLI PROGRAMLARIN DİSİPLİNE ÖZGÜ ÖLÇÜTLERİ</w:t>
      </w:r>
    </w:p>
    <w:p w14:paraId="38CF734F" w14:textId="77777777" w:rsidR="006F36CA" w:rsidRDefault="006F36CA" w:rsidP="00E80EB4">
      <w:pPr>
        <w:spacing w:before="120" w:after="120" w:line="240" w:lineRule="auto"/>
        <w:jc w:val="both"/>
        <w:rPr>
          <w:rFonts w:ascii="Times New Roman" w:hAnsi="Times New Roman" w:cs="Times New Roman"/>
        </w:rPr>
      </w:pPr>
      <w:r w:rsidRPr="006F36CA">
        <w:rPr>
          <w:rFonts w:ascii="Times New Roman" w:hAnsi="Times New Roman" w:cs="Times New Roman"/>
        </w:rPr>
        <w:t>Bu program ölçütleri başlığında “</w:t>
      </w:r>
      <w:r>
        <w:rPr>
          <w:rFonts w:ascii="Times New Roman" w:hAnsi="Times New Roman" w:cs="Times New Roman"/>
        </w:rPr>
        <w:t xml:space="preserve">antrenörlük” ve “antrenörlük eğitimi” </w:t>
      </w:r>
      <w:r w:rsidRPr="006F36CA">
        <w:rPr>
          <w:rFonts w:ascii="Times New Roman" w:hAnsi="Times New Roman" w:cs="Times New Roman"/>
        </w:rPr>
        <w:t xml:space="preserve">nitelemesi bulunan </w:t>
      </w:r>
      <w:r w:rsidR="00F04B6C">
        <w:rPr>
          <w:rFonts w:ascii="Times New Roman" w:hAnsi="Times New Roman" w:cs="Times New Roman"/>
        </w:rPr>
        <w:t>programlar</w:t>
      </w:r>
      <w:r w:rsidRPr="006F36CA">
        <w:rPr>
          <w:rFonts w:ascii="Times New Roman" w:hAnsi="Times New Roman" w:cs="Times New Roman"/>
        </w:rPr>
        <w:t xml:space="preserve"> için geçerlidir. Mezunların, programın öngördüğü amaçlar doğrultusunda aşağıdaki alanlarda bilgi, beceri ve yetkinlik kazandığı kanıtlanmalıdır.</w:t>
      </w:r>
    </w:p>
    <w:p w14:paraId="09877DFC" w14:textId="77777777" w:rsidR="00965674" w:rsidRDefault="00AC4800" w:rsidP="00965674">
      <w:pPr>
        <w:spacing w:before="120" w:after="120" w:line="240" w:lineRule="auto"/>
        <w:jc w:val="both"/>
        <w:rPr>
          <w:rFonts w:ascii="Times New Roman" w:hAnsi="Times New Roman" w:cs="Times New Roman"/>
        </w:rPr>
      </w:pPr>
      <w:r>
        <w:rPr>
          <w:rFonts w:ascii="Times New Roman" w:hAnsi="Times New Roman" w:cs="Times New Roman"/>
        </w:rPr>
        <w:t xml:space="preserve">Farklı üniversitelerin birbirinden farklı </w:t>
      </w:r>
      <w:r w:rsidR="002A029E">
        <w:rPr>
          <w:rFonts w:ascii="Times New Roman" w:hAnsi="Times New Roman" w:cs="Times New Roman"/>
        </w:rPr>
        <w:t>yaklaşımlar göstermelerine rağmen Antrenörlük Eğitimi sporcu adayı veya sporcu ile birebir etkileşim içerisinde olan ve onların çok yönlü gelişimini sağlayacak antrenörleri yetiştirmesi nedeni ile bölüm mezunları</w:t>
      </w:r>
      <w:r w:rsidR="00965674">
        <w:rPr>
          <w:rFonts w:ascii="Times New Roman" w:hAnsi="Times New Roman" w:cs="Times New Roman"/>
        </w:rPr>
        <w:t xml:space="preserve"> genel bir hareket ve antrenman bilimi eğitimine sahip olmalı, insan organizmasının yapısı ve işleyişi, sporcu beslenmesi, sporcu sağlığı, ilk yardım, motor davranış, beceri öğretimi konularında </w:t>
      </w:r>
      <w:r w:rsidR="00F64B6D">
        <w:rPr>
          <w:rFonts w:ascii="Times New Roman" w:hAnsi="Times New Roman" w:cs="Times New Roman"/>
        </w:rPr>
        <w:t xml:space="preserve">donanımlı olmalıdır. </w:t>
      </w:r>
      <w:r w:rsidR="00965674">
        <w:rPr>
          <w:rFonts w:ascii="Times New Roman" w:hAnsi="Times New Roman" w:cs="Times New Roman"/>
        </w:rPr>
        <w:t xml:space="preserve">Antrenörlük Eğitimi mezunları aşağıda belirtilen disipline özgü beceri ve yetkinlikleri kendilerinde toplamalıdırlar: </w:t>
      </w:r>
    </w:p>
    <w:p w14:paraId="2DF8EFAF" w14:textId="77777777" w:rsidR="00965674" w:rsidRDefault="00965674" w:rsidP="00D87BF3">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Kısa ve uzun süreli antrenman planları yapabi</w:t>
      </w:r>
      <w:r w:rsidR="005D51DA">
        <w:rPr>
          <w:rFonts w:ascii="Times New Roman" w:hAnsi="Times New Roman" w:cs="Times New Roman"/>
        </w:rPr>
        <w:t>lme</w:t>
      </w:r>
      <w:r>
        <w:rPr>
          <w:rFonts w:ascii="Times New Roman" w:hAnsi="Times New Roman" w:cs="Times New Roman"/>
        </w:rPr>
        <w:t xml:space="preserve"> ve bunları değişen koşullara göre uyarlayabilme</w:t>
      </w:r>
      <w:r w:rsidR="005D51DA">
        <w:rPr>
          <w:rFonts w:ascii="Times New Roman" w:hAnsi="Times New Roman" w:cs="Times New Roman"/>
        </w:rPr>
        <w:t xml:space="preserve"> becerisi</w:t>
      </w:r>
      <w:r>
        <w:rPr>
          <w:rFonts w:ascii="Times New Roman" w:hAnsi="Times New Roman" w:cs="Times New Roman"/>
        </w:rPr>
        <w:t>.</w:t>
      </w:r>
    </w:p>
    <w:p w14:paraId="420FDCD3" w14:textId="77777777" w:rsidR="005D51DA" w:rsidRDefault="00965674" w:rsidP="00D87BF3">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Spor branşına özgü antrenman/müsabaka saha</w:t>
      </w:r>
      <w:r w:rsidR="00A37DCD">
        <w:rPr>
          <w:rFonts w:ascii="Times New Roman" w:hAnsi="Times New Roman" w:cs="Times New Roman"/>
        </w:rPr>
        <w:t>sı</w:t>
      </w:r>
      <w:r w:rsidR="005D51DA">
        <w:rPr>
          <w:rFonts w:ascii="Times New Roman" w:hAnsi="Times New Roman" w:cs="Times New Roman"/>
        </w:rPr>
        <w:t xml:space="preserve">, </w:t>
      </w:r>
      <w:r>
        <w:rPr>
          <w:rFonts w:ascii="Times New Roman" w:hAnsi="Times New Roman" w:cs="Times New Roman"/>
        </w:rPr>
        <w:t>tesis</w:t>
      </w:r>
      <w:r w:rsidR="00F64B6D">
        <w:rPr>
          <w:rFonts w:ascii="Times New Roman" w:hAnsi="Times New Roman" w:cs="Times New Roman"/>
        </w:rPr>
        <w:t>,</w:t>
      </w:r>
      <w:r w:rsidR="005D51DA">
        <w:rPr>
          <w:rFonts w:ascii="Times New Roman" w:hAnsi="Times New Roman" w:cs="Times New Roman"/>
        </w:rPr>
        <w:t xml:space="preserve"> malzeme</w:t>
      </w:r>
      <w:r w:rsidR="00F64B6D">
        <w:rPr>
          <w:rFonts w:ascii="Times New Roman" w:hAnsi="Times New Roman" w:cs="Times New Roman"/>
        </w:rPr>
        <w:t>, donanım</w:t>
      </w:r>
      <w:r w:rsidR="005D51DA">
        <w:rPr>
          <w:rFonts w:ascii="Times New Roman" w:hAnsi="Times New Roman" w:cs="Times New Roman"/>
        </w:rPr>
        <w:t xml:space="preserve"> ve diğer olanaklar hakkında bilgi sahibi olma ve bunları amaca yönelik olarak etkin kullanma becerisi.</w:t>
      </w:r>
    </w:p>
    <w:p w14:paraId="759752BB" w14:textId="77777777" w:rsidR="0029110D" w:rsidRDefault="0029110D" w:rsidP="00D87BF3">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Sporcu performans ve/veya gelişiminin izlenmesine yönelik olarak kayıt tutma, değerlendirme ve rapor yazma becerisi.</w:t>
      </w:r>
    </w:p>
    <w:p w14:paraId="494DC618" w14:textId="77777777" w:rsidR="00965674" w:rsidRDefault="005D51DA" w:rsidP="00D87BF3">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Etkileşimde bulunduğu diğer meslek mensupları ve diğer disiplinlerle etkin, verimli ve etik prensiplerle çalışabilme becerisi</w:t>
      </w:r>
      <w:r w:rsidR="0029110D">
        <w:rPr>
          <w:rFonts w:ascii="Times New Roman" w:hAnsi="Times New Roman" w:cs="Times New Roman"/>
        </w:rPr>
        <w:t>.</w:t>
      </w:r>
    </w:p>
    <w:p w14:paraId="47B571CB" w14:textId="77777777" w:rsidR="005D51DA" w:rsidRPr="00BE1F6A" w:rsidRDefault="005D51DA" w:rsidP="00D87BF3">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sidRPr="00BE1F6A">
        <w:rPr>
          <w:rFonts w:ascii="Times New Roman" w:hAnsi="Times New Roman" w:cs="Times New Roman"/>
        </w:rPr>
        <w:t>Sporun</w:t>
      </w:r>
      <w:r w:rsidR="0029110D" w:rsidRPr="00BE1F6A">
        <w:rPr>
          <w:rFonts w:ascii="Times New Roman" w:hAnsi="Times New Roman" w:cs="Times New Roman"/>
        </w:rPr>
        <w:t xml:space="preserve"> ve antrenman uygulamalarının </w:t>
      </w:r>
      <w:r w:rsidRPr="00BE1F6A">
        <w:rPr>
          <w:rFonts w:ascii="Times New Roman" w:hAnsi="Times New Roman" w:cs="Times New Roman"/>
        </w:rPr>
        <w:t xml:space="preserve">değişen ve çeşitlenen </w:t>
      </w:r>
      <w:r w:rsidR="0029110D" w:rsidRPr="00BE1F6A">
        <w:rPr>
          <w:rFonts w:ascii="Times New Roman" w:hAnsi="Times New Roman" w:cs="Times New Roman"/>
        </w:rPr>
        <w:t xml:space="preserve">yapısına </w:t>
      </w:r>
      <w:r w:rsidRPr="00BE1F6A">
        <w:rPr>
          <w:rFonts w:ascii="Times New Roman" w:hAnsi="Times New Roman" w:cs="Times New Roman"/>
        </w:rPr>
        <w:t xml:space="preserve">yönelik gelişimleri izleyebilme ve bu değişimlere yönelik uygulamaların geliştirilmesinde rol alma becerisi. </w:t>
      </w:r>
    </w:p>
    <w:p w14:paraId="16DB41E1" w14:textId="77777777" w:rsidR="000D17E2" w:rsidRPr="00E80EB4" w:rsidRDefault="000D17E2" w:rsidP="00E80EB4">
      <w:pPr>
        <w:spacing w:before="120" w:after="120" w:line="240" w:lineRule="auto"/>
        <w:jc w:val="both"/>
        <w:rPr>
          <w:rFonts w:ascii="Times New Roman" w:hAnsi="Times New Roman" w:cs="Times New Roman"/>
        </w:rPr>
      </w:pPr>
      <w:r>
        <w:rPr>
          <w:rFonts w:ascii="Times New Roman" w:hAnsi="Times New Roman" w:cs="Times New Roman"/>
        </w:rPr>
        <w:t>Ayrıca</w:t>
      </w:r>
      <w:r w:rsidR="00D75156">
        <w:rPr>
          <w:rFonts w:ascii="Times New Roman" w:hAnsi="Times New Roman" w:cs="Times New Roman"/>
        </w:rPr>
        <w:t xml:space="preserve"> bu bölüm mezunları</w:t>
      </w:r>
      <w:r>
        <w:rPr>
          <w:rFonts w:ascii="Times New Roman" w:hAnsi="Times New Roman" w:cs="Times New Roman"/>
        </w:rPr>
        <w:t xml:space="preserve"> en az bir </w:t>
      </w:r>
      <w:r w:rsidR="00D75156">
        <w:rPr>
          <w:rFonts w:ascii="Times New Roman" w:hAnsi="Times New Roman" w:cs="Times New Roman"/>
        </w:rPr>
        <w:t>spor branşında/</w:t>
      </w:r>
      <w:r>
        <w:rPr>
          <w:rFonts w:ascii="Times New Roman" w:hAnsi="Times New Roman" w:cs="Times New Roman"/>
        </w:rPr>
        <w:t xml:space="preserve">alanda uzmanlık eğitimi almış ve Gençlik ve Spor Bakanlığı, Spor Eğitimi Dairesi Başkanlığı Antrenör Eğitim Yönetmeliği’ne göre antrenör belgesi alabilecek </w:t>
      </w:r>
      <w:r w:rsidR="00D75156">
        <w:rPr>
          <w:rFonts w:ascii="Times New Roman" w:hAnsi="Times New Roman" w:cs="Times New Roman"/>
        </w:rPr>
        <w:t xml:space="preserve">koşullara sahip </w:t>
      </w:r>
      <w:r>
        <w:rPr>
          <w:rFonts w:ascii="Times New Roman" w:hAnsi="Times New Roman" w:cs="Times New Roman"/>
        </w:rPr>
        <w:t xml:space="preserve">olmalıdır.   </w:t>
      </w:r>
    </w:p>
    <w:p w14:paraId="747B1300" w14:textId="77777777" w:rsidR="008C0E3E" w:rsidRPr="00E80EB4" w:rsidRDefault="008C0E3E" w:rsidP="00E80EB4">
      <w:pPr>
        <w:spacing w:before="120" w:after="120" w:line="240" w:lineRule="auto"/>
        <w:jc w:val="center"/>
        <w:rPr>
          <w:rFonts w:ascii="Times New Roman" w:hAnsi="Times New Roman" w:cs="Times New Roman"/>
          <w:b/>
        </w:rPr>
      </w:pPr>
      <w:r w:rsidRPr="00E80EB4">
        <w:rPr>
          <w:rFonts w:ascii="Times New Roman" w:hAnsi="Times New Roman" w:cs="Times New Roman"/>
          <w:b/>
        </w:rPr>
        <w:lastRenderedPageBreak/>
        <w:t>SPOR YÖNETİCİLİĞİ VE BENZERİ ADLI PROGRAMLARIN DİSİPLİNE ÖZGÜ ÖLÇÜTLERİ</w:t>
      </w:r>
    </w:p>
    <w:p w14:paraId="3094E508" w14:textId="77777777" w:rsidR="00D75156" w:rsidRDefault="00D75156" w:rsidP="00D75156">
      <w:pPr>
        <w:spacing w:before="120" w:after="120" w:line="240" w:lineRule="auto"/>
        <w:jc w:val="both"/>
        <w:rPr>
          <w:rFonts w:ascii="Times New Roman" w:hAnsi="Times New Roman" w:cs="Times New Roman"/>
        </w:rPr>
      </w:pPr>
      <w:r w:rsidRPr="006F36CA">
        <w:rPr>
          <w:rFonts w:ascii="Times New Roman" w:hAnsi="Times New Roman" w:cs="Times New Roman"/>
        </w:rPr>
        <w:t>Bu program ölçütleri başlığında “</w:t>
      </w:r>
      <w:r>
        <w:rPr>
          <w:rFonts w:ascii="Times New Roman" w:hAnsi="Times New Roman" w:cs="Times New Roman"/>
        </w:rPr>
        <w:t xml:space="preserve">spor yöneticiliği” ve benzeri nitelemeler </w:t>
      </w:r>
      <w:r w:rsidR="00A37DCD">
        <w:rPr>
          <w:rFonts w:ascii="Times New Roman" w:hAnsi="Times New Roman" w:cs="Times New Roman"/>
        </w:rPr>
        <w:t xml:space="preserve">bulunan </w:t>
      </w:r>
      <w:r>
        <w:rPr>
          <w:rFonts w:ascii="Times New Roman" w:hAnsi="Times New Roman" w:cs="Times New Roman"/>
        </w:rPr>
        <w:t>programlar</w:t>
      </w:r>
      <w:r w:rsidRPr="006F36CA">
        <w:rPr>
          <w:rFonts w:ascii="Times New Roman" w:hAnsi="Times New Roman" w:cs="Times New Roman"/>
        </w:rPr>
        <w:t xml:space="preserve"> için geçerlidir. Mezunların, programın öngördüğü amaçlar doğrultusunda aşağıdaki alanlarda bilgi, beceri ve yetkinlik kazandığı kanıtlanmalıdır.</w:t>
      </w:r>
    </w:p>
    <w:p w14:paraId="5B232B76" w14:textId="77777777" w:rsidR="00705FC9" w:rsidRDefault="00705FC9" w:rsidP="00D75156">
      <w:pPr>
        <w:spacing w:before="120" w:after="120" w:line="240" w:lineRule="auto"/>
        <w:jc w:val="both"/>
        <w:rPr>
          <w:rFonts w:ascii="Times New Roman" w:hAnsi="Times New Roman" w:cs="Times New Roman"/>
        </w:rPr>
      </w:pPr>
    </w:p>
    <w:p w14:paraId="6F47399D" w14:textId="77777777" w:rsidR="00705FC9" w:rsidRPr="004E64FA" w:rsidRDefault="00DB0A35" w:rsidP="00705FC9">
      <w:pPr>
        <w:spacing w:before="120" w:after="120" w:line="240" w:lineRule="auto"/>
        <w:jc w:val="both"/>
        <w:rPr>
          <w:rFonts w:ascii="Times New Roman" w:hAnsi="Times New Roman" w:cs="Times New Roman"/>
        </w:rPr>
      </w:pPr>
      <w:r w:rsidRPr="004E64FA">
        <w:rPr>
          <w:rFonts w:ascii="Times New Roman" w:hAnsi="Times New Roman" w:cs="Times New Roman"/>
        </w:rPr>
        <w:t xml:space="preserve">Spor yöneticiliği </w:t>
      </w:r>
      <w:r w:rsidR="00705FC9" w:rsidRPr="004E64FA">
        <w:rPr>
          <w:rFonts w:ascii="Times New Roman" w:hAnsi="Times New Roman" w:cs="Times New Roman"/>
        </w:rPr>
        <w:t>eğitimi, s</w:t>
      </w:r>
      <w:r w:rsidRPr="004E64FA">
        <w:rPr>
          <w:rFonts w:ascii="Times New Roman" w:hAnsi="Times New Roman" w:cs="Times New Roman"/>
        </w:rPr>
        <w:t xml:space="preserve">por </w:t>
      </w:r>
      <w:r w:rsidR="00705FC9" w:rsidRPr="004E64FA">
        <w:rPr>
          <w:rFonts w:ascii="Times New Roman" w:hAnsi="Times New Roman" w:cs="Times New Roman"/>
        </w:rPr>
        <w:t xml:space="preserve">hizmetleri üretimi yoluyla </w:t>
      </w:r>
      <w:r w:rsidR="00ED23D0" w:rsidRPr="004E64FA">
        <w:rPr>
          <w:rFonts w:ascii="Times New Roman" w:hAnsi="Times New Roman" w:cs="Times New Roman"/>
        </w:rPr>
        <w:t xml:space="preserve">spora katılımını sağlamak, spor organizasyonlarında </w:t>
      </w:r>
      <w:proofErr w:type="spellStart"/>
      <w:r w:rsidR="00ED23D0" w:rsidRPr="004E64FA">
        <w:rPr>
          <w:rFonts w:ascii="Times New Roman" w:hAnsi="Times New Roman" w:cs="Times New Roman"/>
        </w:rPr>
        <w:t>temsiliyeti</w:t>
      </w:r>
      <w:proofErr w:type="spellEnd"/>
      <w:r w:rsidR="00ED23D0" w:rsidRPr="004E64FA">
        <w:rPr>
          <w:rFonts w:ascii="Times New Roman" w:hAnsi="Times New Roman" w:cs="Times New Roman"/>
        </w:rPr>
        <w:t xml:space="preserve"> artırmak, toplumun fiziksel aktivite düzeyini artırmak </w:t>
      </w:r>
      <w:r w:rsidR="00705FC9" w:rsidRPr="004E64FA">
        <w:rPr>
          <w:rFonts w:ascii="Times New Roman" w:hAnsi="Times New Roman" w:cs="Times New Roman"/>
        </w:rPr>
        <w:t>için maddi ve insan kaynaklarının planlanması, örgütlenmesi, harekete geçirilmesi ve</w:t>
      </w:r>
      <w:r w:rsidR="00ED23D0" w:rsidRPr="004E64FA">
        <w:rPr>
          <w:rFonts w:ascii="Times New Roman" w:hAnsi="Times New Roman" w:cs="Times New Roman"/>
        </w:rPr>
        <w:t xml:space="preserve"> </w:t>
      </w:r>
      <w:r w:rsidR="00705FC9" w:rsidRPr="004E64FA">
        <w:rPr>
          <w:rFonts w:ascii="Times New Roman" w:hAnsi="Times New Roman" w:cs="Times New Roman"/>
        </w:rPr>
        <w:t xml:space="preserve">denetlenmesi süreçlerini kapsamalıdır. Program genel olarak </w:t>
      </w:r>
      <w:r w:rsidR="00ED23D0" w:rsidRPr="004E64FA">
        <w:rPr>
          <w:rFonts w:ascii="Times New Roman" w:hAnsi="Times New Roman" w:cs="Times New Roman"/>
        </w:rPr>
        <w:t xml:space="preserve">spor </w:t>
      </w:r>
      <w:r w:rsidR="00705FC9" w:rsidRPr="004E64FA">
        <w:rPr>
          <w:rFonts w:ascii="Times New Roman" w:hAnsi="Times New Roman" w:cs="Times New Roman"/>
        </w:rPr>
        <w:t>hizmetlerinin kendine has</w:t>
      </w:r>
      <w:r w:rsidR="00ED23D0" w:rsidRPr="004E64FA">
        <w:rPr>
          <w:rFonts w:ascii="Times New Roman" w:hAnsi="Times New Roman" w:cs="Times New Roman"/>
        </w:rPr>
        <w:t xml:space="preserve"> </w:t>
      </w:r>
      <w:r w:rsidR="00705FC9" w:rsidRPr="004E64FA">
        <w:rPr>
          <w:rFonts w:ascii="Times New Roman" w:hAnsi="Times New Roman" w:cs="Times New Roman"/>
        </w:rPr>
        <w:t>özellikleri ile yönetim teori ve ilkelerini bütünleştirebilme, özel olarak ise toplumun s</w:t>
      </w:r>
      <w:r w:rsidR="00ED23D0" w:rsidRPr="004E64FA">
        <w:rPr>
          <w:rFonts w:ascii="Times New Roman" w:hAnsi="Times New Roman" w:cs="Times New Roman"/>
        </w:rPr>
        <w:t xml:space="preserve">pora katılım ve </w:t>
      </w:r>
      <w:r w:rsidR="00574532" w:rsidRPr="004E64FA">
        <w:rPr>
          <w:rFonts w:ascii="Times New Roman" w:hAnsi="Times New Roman" w:cs="Times New Roman"/>
        </w:rPr>
        <w:t xml:space="preserve">fiziksel aktivite düzeyinin </w:t>
      </w:r>
      <w:r w:rsidR="00705FC9" w:rsidRPr="004E64FA">
        <w:rPr>
          <w:rFonts w:ascii="Times New Roman" w:hAnsi="Times New Roman" w:cs="Times New Roman"/>
        </w:rPr>
        <w:t xml:space="preserve">geliştirilmesi ve sürdürülmesi amacıyla faaliyet gösteren </w:t>
      </w:r>
      <w:r w:rsidR="00574532" w:rsidRPr="004E64FA">
        <w:rPr>
          <w:rFonts w:ascii="Times New Roman" w:hAnsi="Times New Roman" w:cs="Times New Roman"/>
        </w:rPr>
        <w:t xml:space="preserve">kurum ve </w:t>
      </w:r>
      <w:r w:rsidR="00705FC9" w:rsidRPr="004E64FA">
        <w:rPr>
          <w:rFonts w:ascii="Times New Roman" w:hAnsi="Times New Roman" w:cs="Times New Roman"/>
        </w:rPr>
        <w:t>kuruluşlarının tasarlanması,</w:t>
      </w:r>
      <w:r w:rsidR="00574532" w:rsidRPr="004E64FA">
        <w:rPr>
          <w:rFonts w:ascii="Times New Roman" w:hAnsi="Times New Roman" w:cs="Times New Roman"/>
        </w:rPr>
        <w:t xml:space="preserve"> </w:t>
      </w:r>
      <w:r w:rsidR="00705FC9" w:rsidRPr="004E64FA">
        <w:rPr>
          <w:rFonts w:ascii="Times New Roman" w:hAnsi="Times New Roman" w:cs="Times New Roman"/>
        </w:rPr>
        <w:t>işletilmesi, performansının değerlendirilmesi ve sorunlarının çözümüne liderlik edebilme, etkili iletişim</w:t>
      </w:r>
      <w:r w:rsidR="00574532" w:rsidRPr="004E64FA">
        <w:rPr>
          <w:rFonts w:ascii="Times New Roman" w:hAnsi="Times New Roman" w:cs="Times New Roman"/>
        </w:rPr>
        <w:t xml:space="preserve"> </w:t>
      </w:r>
      <w:r w:rsidR="00705FC9" w:rsidRPr="004E64FA">
        <w:rPr>
          <w:rFonts w:ascii="Times New Roman" w:hAnsi="Times New Roman" w:cs="Times New Roman"/>
        </w:rPr>
        <w:t xml:space="preserve">ve ilişki kurabilme, </w:t>
      </w:r>
      <w:proofErr w:type="spellStart"/>
      <w:r w:rsidR="00705FC9" w:rsidRPr="004E64FA">
        <w:rPr>
          <w:rFonts w:ascii="Times New Roman" w:hAnsi="Times New Roman" w:cs="Times New Roman"/>
        </w:rPr>
        <w:t>inovatif</w:t>
      </w:r>
      <w:proofErr w:type="spellEnd"/>
      <w:r w:rsidR="00705FC9" w:rsidRPr="004E64FA">
        <w:rPr>
          <w:rFonts w:ascii="Times New Roman" w:hAnsi="Times New Roman" w:cs="Times New Roman"/>
        </w:rPr>
        <w:t xml:space="preserve"> düşünebilme, stratejik yönelimli olabilme, etik değerlere bağlı ve sosyal</w:t>
      </w:r>
      <w:r w:rsidR="00574532" w:rsidRPr="004E64FA">
        <w:rPr>
          <w:rFonts w:ascii="Times New Roman" w:hAnsi="Times New Roman" w:cs="Times New Roman"/>
        </w:rPr>
        <w:t xml:space="preserve"> </w:t>
      </w:r>
      <w:r w:rsidR="00705FC9" w:rsidRPr="004E64FA">
        <w:rPr>
          <w:rFonts w:ascii="Times New Roman" w:hAnsi="Times New Roman" w:cs="Times New Roman"/>
        </w:rPr>
        <w:t>sorumluluk bilincini taşıyabilme bilgi ve becerisini kazandırabilecek genişlik ve derinlikte içerik,</w:t>
      </w:r>
      <w:r w:rsidR="00574532" w:rsidRPr="004E64FA">
        <w:rPr>
          <w:rFonts w:ascii="Times New Roman" w:hAnsi="Times New Roman" w:cs="Times New Roman"/>
        </w:rPr>
        <w:t xml:space="preserve"> </w:t>
      </w:r>
      <w:r w:rsidR="00705FC9" w:rsidRPr="004E64FA">
        <w:rPr>
          <w:rFonts w:ascii="Times New Roman" w:hAnsi="Times New Roman" w:cs="Times New Roman"/>
        </w:rPr>
        <w:t>donanım ve zorunlu mesleki uygulama olanakları sağlamalıdır.</w:t>
      </w:r>
    </w:p>
    <w:p w14:paraId="1A7A1D85" w14:textId="77777777" w:rsidR="00705FC9" w:rsidRPr="004E64FA" w:rsidRDefault="00574532" w:rsidP="00705FC9">
      <w:pPr>
        <w:spacing w:before="120" w:after="120" w:line="240" w:lineRule="auto"/>
        <w:jc w:val="both"/>
        <w:rPr>
          <w:rFonts w:ascii="Times New Roman" w:hAnsi="Times New Roman" w:cs="Times New Roman"/>
        </w:rPr>
      </w:pPr>
      <w:r w:rsidRPr="004E64FA">
        <w:rPr>
          <w:rFonts w:ascii="Times New Roman" w:hAnsi="Times New Roman" w:cs="Times New Roman"/>
        </w:rPr>
        <w:t xml:space="preserve">Spor Yöneticiliği bölümü mezunları </w:t>
      </w:r>
      <w:r w:rsidR="00705FC9" w:rsidRPr="004E64FA">
        <w:rPr>
          <w:rFonts w:ascii="Times New Roman" w:hAnsi="Times New Roman" w:cs="Times New Roman"/>
        </w:rPr>
        <w:t>aşağıda belirtilen disipline özgü becer</w:t>
      </w:r>
      <w:r w:rsidRPr="004E64FA">
        <w:rPr>
          <w:rFonts w:ascii="Times New Roman" w:hAnsi="Times New Roman" w:cs="Times New Roman"/>
        </w:rPr>
        <w:t xml:space="preserve">i ve yetkinlikleri kendilerinde </w:t>
      </w:r>
      <w:r w:rsidR="00705FC9" w:rsidRPr="004E64FA">
        <w:rPr>
          <w:rFonts w:ascii="Times New Roman" w:hAnsi="Times New Roman" w:cs="Times New Roman"/>
        </w:rPr>
        <w:t>toplama</w:t>
      </w:r>
      <w:r w:rsidRPr="004E64FA">
        <w:rPr>
          <w:rFonts w:ascii="Times New Roman" w:hAnsi="Times New Roman" w:cs="Times New Roman"/>
        </w:rPr>
        <w:t xml:space="preserve">lıdır: </w:t>
      </w:r>
    </w:p>
    <w:p w14:paraId="59CB36EE" w14:textId="77777777" w:rsidR="00705FC9" w:rsidRPr="00322945" w:rsidRDefault="00705FC9" w:rsidP="00322945">
      <w:pPr>
        <w:pStyle w:val="ListeParagraf"/>
        <w:numPr>
          <w:ilvl w:val="0"/>
          <w:numId w:val="21"/>
        </w:numPr>
        <w:spacing w:before="120" w:after="120" w:line="240" w:lineRule="auto"/>
        <w:ind w:left="714" w:hanging="357"/>
        <w:contextualSpacing w:val="0"/>
        <w:jc w:val="both"/>
        <w:rPr>
          <w:rFonts w:ascii="Times New Roman" w:hAnsi="Times New Roman" w:cs="Times New Roman"/>
        </w:rPr>
      </w:pPr>
      <w:r w:rsidRPr="00322945">
        <w:rPr>
          <w:rFonts w:ascii="Times New Roman" w:hAnsi="Times New Roman" w:cs="Times New Roman"/>
        </w:rPr>
        <w:t>Toplumun</w:t>
      </w:r>
      <w:r w:rsidR="00574532" w:rsidRPr="00322945">
        <w:rPr>
          <w:rFonts w:ascii="Times New Roman" w:hAnsi="Times New Roman" w:cs="Times New Roman"/>
        </w:rPr>
        <w:t xml:space="preserve"> fiziksel aktiviteye yönelik </w:t>
      </w:r>
      <w:r w:rsidRPr="00322945">
        <w:rPr>
          <w:rFonts w:ascii="Times New Roman" w:hAnsi="Times New Roman" w:cs="Times New Roman"/>
        </w:rPr>
        <w:t>ihtiyaç</w:t>
      </w:r>
      <w:r w:rsidR="00574532" w:rsidRPr="00322945">
        <w:rPr>
          <w:rFonts w:ascii="Times New Roman" w:hAnsi="Times New Roman" w:cs="Times New Roman"/>
        </w:rPr>
        <w:t xml:space="preserve"> ve buna yönelik taleplerini </w:t>
      </w:r>
      <w:r w:rsidRPr="00322945">
        <w:rPr>
          <w:rFonts w:ascii="Times New Roman" w:hAnsi="Times New Roman" w:cs="Times New Roman"/>
        </w:rPr>
        <w:t>belirleyebilme becerisi,</w:t>
      </w:r>
    </w:p>
    <w:p w14:paraId="64072A77" w14:textId="77777777" w:rsidR="00705FC9" w:rsidRPr="00322945" w:rsidRDefault="00574532" w:rsidP="00322945">
      <w:pPr>
        <w:pStyle w:val="ListeParagraf"/>
        <w:numPr>
          <w:ilvl w:val="0"/>
          <w:numId w:val="21"/>
        </w:numPr>
        <w:spacing w:before="120" w:after="120" w:line="240" w:lineRule="auto"/>
        <w:ind w:left="714" w:hanging="357"/>
        <w:contextualSpacing w:val="0"/>
        <w:jc w:val="both"/>
        <w:rPr>
          <w:rFonts w:ascii="Times New Roman" w:hAnsi="Times New Roman" w:cs="Times New Roman"/>
        </w:rPr>
      </w:pPr>
      <w:r w:rsidRPr="00322945">
        <w:rPr>
          <w:rFonts w:ascii="Times New Roman" w:hAnsi="Times New Roman" w:cs="Times New Roman"/>
        </w:rPr>
        <w:t xml:space="preserve">Toplumun fiziksel aktiviteye yönelik ihtiyaç ve buna yönelik taleplerini </w:t>
      </w:r>
      <w:r w:rsidR="00705FC9" w:rsidRPr="00322945">
        <w:rPr>
          <w:rFonts w:ascii="Times New Roman" w:hAnsi="Times New Roman" w:cs="Times New Roman"/>
        </w:rPr>
        <w:t>karşılayabilecek hizmet sunum</w:t>
      </w:r>
      <w:r w:rsidRPr="00322945">
        <w:rPr>
          <w:rFonts w:ascii="Times New Roman" w:hAnsi="Times New Roman" w:cs="Times New Roman"/>
        </w:rPr>
        <w:t xml:space="preserve"> </w:t>
      </w:r>
      <w:r w:rsidR="00705FC9" w:rsidRPr="00322945">
        <w:rPr>
          <w:rFonts w:ascii="Times New Roman" w:hAnsi="Times New Roman" w:cs="Times New Roman"/>
        </w:rPr>
        <w:t>modellerini geliştirme becerisi,</w:t>
      </w:r>
    </w:p>
    <w:p w14:paraId="01F5078D" w14:textId="77777777" w:rsidR="00705FC9" w:rsidRPr="00322945" w:rsidRDefault="006668AE" w:rsidP="00322945">
      <w:pPr>
        <w:pStyle w:val="ListeParagraf"/>
        <w:numPr>
          <w:ilvl w:val="0"/>
          <w:numId w:val="21"/>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F</w:t>
      </w:r>
      <w:r w:rsidR="00574532" w:rsidRPr="00322945">
        <w:rPr>
          <w:rFonts w:ascii="Times New Roman" w:hAnsi="Times New Roman" w:cs="Times New Roman"/>
        </w:rPr>
        <w:t xml:space="preserve">iziksel aktiviteye yönelik </w:t>
      </w:r>
      <w:r w:rsidR="00705FC9" w:rsidRPr="00322945">
        <w:rPr>
          <w:rFonts w:ascii="Times New Roman" w:hAnsi="Times New Roman" w:cs="Times New Roman"/>
        </w:rPr>
        <w:t>hizmetlerin ekonomik ve finansal analizini yapma becerisi,</w:t>
      </w:r>
    </w:p>
    <w:p w14:paraId="302F6A6A" w14:textId="77777777" w:rsidR="00705FC9" w:rsidRPr="00322945" w:rsidRDefault="00705FC9" w:rsidP="00322945">
      <w:pPr>
        <w:pStyle w:val="ListeParagraf"/>
        <w:numPr>
          <w:ilvl w:val="0"/>
          <w:numId w:val="21"/>
        </w:numPr>
        <w:spacing w:before="120" w:after="120" w:line="240" w:lineRule="auto"/>
        <w:ind w:left="714" w:hanging="357"/>
        <w:contextualSpacing w:val="0"/>
        <w:jc w:val="both"/>
        <w:rPr>
          <w:rFonts w:ascii="Times New Roman" w:hAnsi="Times New Roman" w:cs="Times New Roman"/>
        </w:rPr>
      </w:pPr>
      <w:r w:rsidRPr="00322945">
        <w:rPr>
          <w:rFonts w:ascii="Times New Roman" w:hAnsi="Times New Roman" w:cs="Times New Roman"/>
        </w:rPr>
        <w:t>İnsan kaynaklarını yönetme ve liderlik etme becerisi,</w:t>
      </w:r>
    </w:p>
    <w:p w14:paraId="26123536" w14:textId="77777777" w:rsidR="00705FC9" w:rsidRPr="00322945" w:rsidRDefault="006668AE" w:rsidP="00322945">
      <w:pPr>
        <w:pStyle w:val="ListeParagraf"/>
        <w:numPr>
          <w:ilvl w:val="0"/>
          <w:numId w:val="21"/>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F</w:t>
      </w:r>
      <w:r w:rsidR="00574532" w:rsidRPr="00322945">
        <w:rPr>
          <w:rFonts w:ascii="Times New Roman" w:hAnsi="Times New Roman" w:cs="Times New Roman"/>
        </w:rPr>
        <w:t>iziksel aktiviteye yönelik hizmetlerin</w:t>
      </w:r>
      <w:r w:rsidR="00705FC9" w:rsidRPr="00322945">
        <w:rPr>
          <w:rFonts w:ascii="Times New Roman" w:hAnsi="Times New Roman" w:cs="Times New Roman"/>
        </w:rPr>
        <w:t xml:space="preserve"> kalitesini değerlendirme ve iyileştirme becerisi,</w:t>
      </w:r>
    </w:p>
    <w:p w14:paraId="239014C9" w14:textId="77777777" w:rsidR="00705FC9" w:rsidRPr="00322945" w:rsidRDefault="00BA47C4" w:rsidP="00322945">
      <w:pPr>
        <w:pStyle w:val="ListeParagraf"/>
        <w:numPr>
          <w:ilvl w:val="0"/>
          <w:numId w:val="21"/>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Raporlama, i</w:t>
      </w:r>
      <w:r w:rsidR="00705FC9" w:rsidRPr="00322945">
        <w:rPr>
          <w:rFonts w:ascii="Times New Roman" w:hAnsi="Times New Roman" w:cs="Times New Roman"/>
        </w:rPr>
        <w:t>statistiksel analiz</w:t>
      </w:r>
      <w:r>
        <w:rPr>
          <w:rFonts w:ascii="Times New Roman" w:hAnsi="Times New Roman" w:cs="Times New Roman"/>
        </w:rPr>
        <w:t xml:space="preserve"> sonuçlarını </w:t>
      </w:r>
      <w:r w:rsidR="00705FC9" w:rsidRPr="00322945">
        <w:rPr>
          <w:rFonts w:ascii="Times New Roman" w:hAnsi="Times New Roman" w:cs="Times New Roman"/>
        </w:rPr>
        <w:t>yorumlama ve karar vermede kullanma becerisi,</w:t>
      </w:r>
    </w:p>
    <w:p w14:paraId="697A3763" w14:textId="77777777" w:rsidR="00705FC9" w:rsidRPr="00322945" w:rsidRDefault="006668AE" w:rsidP="00322945">
      <w:pPr>
        <w:pStyle w:val="ListeParagraf"/>
        <w:numPr>
          <w:ilvl w:val="0"/>
          <w:numId w:val="21"/>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F</w:t>
      </w:r>
      <w:r w:rsidR="004E64FA" w:rsidRPr="00322945">
        <w:rPr>
          <w:rFonts w:ascii="Times New Roman" w:hAnsi="Times New Roman" w:cs="Times New Roman"/>
        </w:rPr>
        <w:t>iziksel aktiviteye yönelik hizmetlerin</w:t>
      </w:r>
      <w:r w:rsidR="00705FC9" w:rsidRPr="00322945">
        <w:rPr>
          <w:rFonts w:ascii="Times New Roman" w:hAnsi="Times New Roman" w:cs="Times New Roman"/>
        </w:rPr>
        <w:t xml:space="preserve"> etkili ve verimli şekilde planlanması, değerlendirilmesi ve iyileştirilmesinde</w:t>
      </w:r>
      <w:r w:rsidR="004E64FA" w:rsidRPr="00322945">
        <w:rPr>
          <w:rFonts w:ascii="Times New Roman" w:hAnsi="Times New Roman" w:cs="Times New Roman"/>
        </w:rPr>
        <w:t xml:space="preserve"> </w:t>
      </w:r>
      <w:r w:rsidR="00705FC9" w:rsidRPr="00322945">
        <w:rPr>
          <w:rFonts w:ascii="Times New Roman" w:hAnsi="Times New Roman" w:cs="Times New Roman"/>
        </w:rPr>
        <w:t>bilgi yönetim sistemlerini kullanma becerisi,</w:t>
      </w:r>
    </w:p>
    <w:p w14:paraId="10ABBF0A" w14:textId="77777777" w:rsidR="00705FC9" w:rsidRPr="00322945" w:rsidRDefault="006668AE" w:rsidP="00322945">
      <w:pPr>
        <w:pStyle w:val="ListeParagraf"/>
        <w:numPr>
          <w:ilvl w:val="0"/>
          <w:numId w:val="21"/>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F</w:t>
      </w:r>
      <w:r w:rsidR="004E64FA" w:rsidRPr="00322945">
        <w:rPr>
          <w:rFonts w:ascii="Times New Roman" w:hAnsi="Times New Roman" w:cs="Times New Roman"/>
        </w:rPr>
        <w:t>iziksel aktiviteye yönelik ihtiyaçlarının</w:t>
      </w:r>
      <w:r w:rsidR="00705FC9" w:rsidRPr="00322945">
        <w:rPr>
          <w:rFonts w:ascii="Times New Roman" w:hAnsi="Times New Roman" w:cs="Times New Roman"/>
        </w:rPr>
        <w:t xml:space="preserve"> etkili, kaliteli, verimli ve hakkaniyetli bir şekilde</w:t>
      </w:r>
      <w:r w:rsidR="004E64FA" w:rsidRPr="00322945">
        <w:rPr>
          <w:rFonts w:ascii="Times New Roman" w:hAnsi="Times New Roman" w:cs="Times New Roman"/>
        </w:rPr>
        <w:t xml:space="preserve"> </w:t>
      </w:r>
      <w:r w:rsidR="00705FC9" w:rsidRPr="00322945">
        <w:rPr>
          <w:rFonts w:ascii="Times New Roman" w:hAnsi="Times New Roman" w:cs="Times New Roman"/>
        </w:rPr>
        <w:t>karşılanması için pazarlama ilke ve yöntemlerini kullanma becerisi,</w:t>
      </w:r>
    </w:p>
    <w:p w14:paraId="27CC8F97" w14:textId="77777777" w:rsidR="00705FC9" w:rsidRPr="00322945" w:rsidRDefault="00705FC9" w:rsidP="00322945">
      <w:pPr>
        <w:pStyle w:val="ListeParagraf"/>
        <w:numPr>
          <w:ilvl w:val="0"/>
          <w:numId w:val="21"/>
        </w:numPr>
        <w:spacing w:before="120" w:after="120" w:line="240" w:lineRule="auto"/>
        <w:ind w:left="714" w:hanging="357"/>
        <w:contextualSpacing w:val="0"/>
        <w:jc w:val="both"/>
        <w:rPr>
          <w:rFonts w:ascii="Times New Roman" w:hAnsi="Times New Roman" w:cs="Times New Roman"/>
        </w:rPr>
      </w:pPr>
      <w:r w:rsidRPr="00322945">
        <w:rPr>
          <w:rFonts w:ascii="Times New Roman" w:hAnsi="Times New Roman" w:cs="Times New Roman"/>
        </w:rPr>
        <w:t>S</w:t>
      </w:r>
      <w:r w:rsidR="004E64FA" w:rsidRPr="00322945">
        <w:rPr>
          <w:rFonts w:ascii="Times New Roman" w:hAnsi="Times New Roman" w:cs="Times New Roman"/>
        </w:rPr>
        <w:t xml:space="preserve">por hizmetleri </w:t>
      </w:r>
      <w:r w:rsidRPr="00322945">
        <w:rPr>
          <w:rFonts w:ascii="Times New Roman" w:hAnsi="Times New Roman" w:cs="Times New Roman"/>
        </w:rPr>
        <w:t>sektörü ile ilgili mevzuatı ve hukuki çerçeveyi takip edebilme ve etik ilkeler</w:t>
      </w:r>
      <w:r w:rsidR="004E64FA" w:rsidRPr="00322945">
        <w:rPr>
          <w:rFonts w:ascii="Times New Roman" w:hAnsi="Times New Roman" w:cs="Times New Roman"/>
        </w:rPr>
        <w:t xml:space="preserve"> </w:t>
      </w:r>
      <w:r w:rsidRPr="00322945">
        <w:rPr>
          <w:rFonts w:ascii="Times New Roman" w:hAnsi="Times New Roman" w:cs="Times New Roman"/>
        </w:rPr>
        <w:t>doğrultusunda uygulama becerisi,</w:t>
      </w:r>
    </w:p>
    <w:p w14:paraId="6DAD6D18" w14:textId="77777777" w:rsidR="00705FC9" w:rsidRPr="00322945" w:rsidRDefault="00705FC9" w:rsidP="00322945">
      <w:pPr>
        <w:pStyle w:val="ListeParagraf"/>
        <w:numPr>
          <w:ilvl w:val="0"/>
          <w:numId w:val="21"/>
        </w:numPr>
        <w:spacing w:before="120" w:after="120" w:line="240" w:lineRule="auto"/>
        <w:ind w:left="714" w:hanging="357"/>
        <w:contextualSpacing w:val="0"/>
        <w:jc w:val="both"/>
        <w:rPr>
          <w:rFonts w:ascii="Times New Roman" w:hAnsi="Times New Roman" w:cs="Times New Roman"/>
        </w:rPr>
      </w:pPr>
      <w:r w:rsidRPr="00322945">
        <w:rPr>
          <w:rFonts w:ascii="Times New Roman" w:hAnsi="Times New Roman" w:cs="Times New Roman"/>
        </w:rPr>
        <w:t xml:space="preserve">Kurum içinde ve dışında etkileşimde bulunduğu </w:t>
      </w:r>
      <w:r w:rsidR="004E64FA" w:rsidRPr="00322945">
        <w:rPr>
          <w:rFonts w:ascii="Times New Roman" w:hAnsi="Times New Roman" w:cs="Times New Roman"/>
        </w:rPr>
        <w:t xml:space="preserve">diğer meslek çalışanları </w:t>
      </w:r>
      <w:r w:rsidRPr="00322945">
        <w:rPr>
          <w:rFonts w:ascii="Times New Roman" w:hAnsi="Times New Roman" w:cs="Times New Roman"/>
        </w:rPr>
        <w:t>ve diğer paydaşlar ile</w:t>
      </w:r>
      <w:r w:rsidR="004E64FA" w:rsidRPr="00322945">
        <w:rPr>
          <w:rFonts w:ascii="Times New Roman" w:hAnsi="Times New Roman" w:cs="Times New Roman"/>
        </w:rPr>
        <w:t xml:space="preserve"> </w:t>
      </w:r>
      <w:r w:rsidRPr="00322945">
        <w:rPr>
          <w:rFonts w:ascii="Times New Roman" w:hAnsi="Times New Roman" w:cs="Times New Roman"/>
        </w:rPr>
        <w:t>etkili, verimli ve etik ilkeler doğrultusunda çalışabilme becerisi,</w:t>
      </w:r>
    </w:p>
    <w:p w14:paraId="313F185F" w14:textId="77777777" w:rsidR="00705FC9" w:rsidRPr="00322945" w:rsidRDefault="00705FC9" w:rsidP="00322945">
      <w:pPr>
        <w:pStyle w:val="ListeParagraf"/>
        <w:numPr>
          <w:ilvl w:val="0"/>
          <w:numId w:val="21"/>
        </w:numPr>
        <w:spacing w:before="120" w:after="120" w:line="240" w:lineRule="auto"/>
        <w:ind w:left="714" w:hanging="357"/>
        <w:contextualSpacing w:val="0"/>
        <w:jc w:val="both"/>
        <w:rPr>
          <w:rFonts w:ascii="Times New Roman" w:hAnsi="Times New Roman" w:cs="Times New Roman"/>
        </w:rPr>
      </w:pPr>
      <w:r w:rsidRPr="00322945">
        <w:rPr>
          <w:rFonts w:ascii="Times New Roman" w:hAnsi="Times New Roman" w:cs="Times New Roman"/>
        </w:rPr>
        <w:t>S</w:t>
      </w:r>
      <w:r w:rsidR="004E64FA" w:rsidRPr="00322945">
        <w:rPr>
          <w:rFonts w:ascii="Times New Roman" w:hAnsi="Times New Roman" w:cs="Times New Roman"/>
        </w:rPr>
        <w:t xml:space="preserve">por </w:t>
      </w:r>
      <w:r w:rsidRPr="00322945">
        <w:rPr>
          <w:rFonts w:ascii="Times New Roman" w:hAnsi="Times New Roman" w:cs="Times New Roman"/>
        </w:rPr>
        <w:t>politikalarındaki gelişmeleri izleyebilme ve uygulama becerisi.</w:t>
      </w:r>
    </w:p>
    <w:p w14:paraId="5C96C8A8" w14:textId="77777777" w:rsidR="008C0E3E" w:rsidRPr="00E80EB4" w:rsidRDefault="008C0E3E" w:rsidP="00E80EB4">
      <w:pPr>
        <w:spacing w:before="120" w:after="120" w:line="240" w:lineRule="auto"/>
        <w:jc w:val="both"/>
        <w:rPr>
          <w:rFonts w:ascii="Times New Roman" w:hAnsi="Times New Roman" w:cs="Times New Roman"/>
        </w:rPr>
      </w:pPr>
    </w:p>
    <w:p w14:paraId="1F9CAE33" w14:textId="77777777" w:rsidR="00D21344" w:rsidRDefault="00D21344" w:rsidP="00E80EB4">
      <w:pPr>
        <w:spacing w:before="120" w:after="120" w:line="240" w:lineRule="auto"/>
        <w:jc w:val="center"/>
        <w:rPr>
          <w:rFonts w:ascii="Times New Roman" w:hAnsi="Times New Roman" w:cs="Times New Roman"/>
          <w:b/>
        </w:rPr>
      </w:pPr>
    </w:p>
    <w:p w14:paraId="58D393D9" w14:textId="77777777" w:rsidR="008C0E3E" w:rsidRPr="00E80EB4" w:rsidRDefault="008C0E3E" w:rsidP="00E80EB4">
      <w:pPr>
        <w:spacing w:before="120" w:after="120" w:line="240" w:lineRule="auto"/>
        <w:jc w:val="center"/>
        <w:rPr>
          <w:rFonts w:ascii="Times New Roman" w:hAnsi="Times New Roman" w:cs="Times New Roman"/>
          <w:b/>
        </w:rPr>
      </w:pPr>
      <w:r w:rsidRPr="00E80EB4">
        <w:rPr>
          <w:rFonts w:ascii="Times New Roman" w:hAnsi="Times New Roman" w:cs="Times New Roman"/>
          <w:b/>
        </w:rPr>
        <w:t>REKREASYON VE BENZERİ ADLI PROGRAMLARIN DİSİPLİNE ÖZGÜ ÖLÇÜTLERİ</w:t>
      </w:r>
    </w:p>
    <w:p w14:paraId="47DBC3F3" w14:textId="77777777" w:rsidR="008C0E3E" w:rsidRPr="00322945" w:rsidRDefault="008C0E3E" w:rsidP="00E80EB4">
      <w:pPr>
        <w:spacing w:before="120" w:after="120" w:line="240" w:lineRule="auto"/>
        <w:jc w:val="both"/>
        <w:rPr>
          <w:rFonts w:ascii="Times New Roman" w:hAnsi="Times New Roman" w:cs="Times New Roman"/>
        </w:rPr>
      </w:pPr>
      <w:r w:rsidRPr="00322945">
        <w:rPr>
          <w:rFonts w:ascii="Times New Roman" w:hAnsi="Times New Roman" w:cs="Times New Roman"/>
        </w:rPr>
        <w:t>Bu program ölçütleri adları “rekreasyon” ve benzeri nitelemeler bulunan programlar içindir.</w:t>
      </w:r>
      <w:r w:rsidR="00525B4F" w:rsidRPr="00322945">
        <w:rPr>
          <w:rFonts w:ascii="Times New Roman" w:hAnsi="Times New Roman" w:cs="Times New Roman"/>
        </w:rPr>
        <w:t xml:space="preserve"> Mezunların, programın öngördüğü amaçlar doğrultusunda aşağıdaki alanlarda bilgi, beceri ve yetkinlik kazandığı kanıtlanmalıdır.</w:t>
      </w:r>
    </w:p>
    <w:p w14:paraId="54F90C21" w14:textId="77777777" w:rsidR="00C2069F" w:rsidRPr="00322945" w:rsidRDefault="00525B4F" w:rsidP="00E80EB4">
      <w:pPr>
        <w:spacing w:before="120" w:after="120" w:line="240" w:lineRule="auto"/>
        <w:jc w:val="both"/>
        <w:rPr>
          <w:rFonts w:ascii="Times New Roman" w:hAnsi="Times New Roman" w:cs="Times New Roman"/>
        </w:rPr>
      </w:pPr>
      <w:r w:rsidRPr="00322945">
        <w:rPr>
          <w:rFonts w:ascii="Times New Roman" w:hAnsi="Times New Roman" w:cs="Times New Roman"/>
        </w:rPr>
        <w:t>Rekreasyon bölümü eğitimi, f</w:t>
      </w:r>
      <w:r w:rsidR="00C2069F" w:rsidRPr="00322945">
        <w:rPr>
          <w:rFonts w:ascii="Times New Roman" w:hAnsi="Times New Roman" w:cs="Times New Roman"/>
        </w:rPr>
        <w:t xml:space="preserve">iziksel aktiviteye katılım yolu ile bireylerin zihinsel, bilişsel, </w:t>
      </w:r>
      <w:proofErr w:type="spellStart"/>
      <w:r w:rsidR="00C2069F" w:rsidRPr="00322945">
        <w:rPr>
          <w:rFonts w:ascii="Times New Roman" w:hAnsi="Times New Roman" w:cs="Times New Roman"/>
        </w:rPr>
        <w:t>duyuşsal</w:t>
      </w:r>
      <w:proofErr w:type="spellEnd"/>
      <w:r w:rsidR="00C2069F" w:rsidRPr="00322945">
        <w:rPr>
          <w:rFonts w:ascii="Times New Roman" w:hAnsi="Times New Roman" w:cs="Times New Roman"/>
        </w:rPr>
        <w:t>, ruhsal ve sosyal gelişimine ve sağlığın korunmasına katkıda bulunabilecek rekreasyon hizmetlerin tasarlanmasında, yönetilmesinde ve bu hizmetlerin farklı sosyal/kültürel ortamlardaki bireylere sunulmasında gerekli bilgi, beceri ve yetkin</w:t>
      </w:r>
      <w:r w:rsidRPr="00322945">
        <w:rPr>
          <w:rFonts w:ascii="Times New Roman" w:hAnsi="Times New Roman" w:cs="Times New Roman"/>
        </w:rPr>
        <w:t>liğe sahip rekreasyon liderlerini yetiştirmeyi hedeflemelidir.</w:t>
      </w:r>
    </w:p>
    <w:p w14:paraId="7153396F" w14:textId="77777777" w:rsidR="00525B4F" w:rsidRPr="00322945" w:rsidRDefault="00525B4F" w:rsidP="00E80EB4">
      <w:pPr>
        <w:spacing w:before="120" w:after="120" w:line="240" w:lineRule="auto"/>
        <w:jc w:val="both"/>
        <w:rPr>
          <w:rFonts w:ascii="Times New Roman" w:hAnsi="Times New Roman" w:cs="Times New Roman"/>
        </w:rPr>
      </w:pPr>
      <w:r w:rsidRPr="00322945">
        <w:rPr>
          <w:rFonts w:ascii="Times New Roman" w:hAnsi="Times New Roman" w:cs="Times New Roman"/>
        </w:rPr>
        <w:lastRenderedPageBreak/>
        <w:t>Bölüm mezunları rekreasyon ve serbest zaman yönetimi</w:t>
      </w:r>
      <w:r w:rsidR="00522F90" w:rsidRPr="00322945">
        <w:rPr>
          <w:rFonts w:ascii="Times New Roman" w:hAnsi="Times New Roman" w:cs="Times New Roman"/>
        </w:rPr>
        <w:t xml:space="preserve"> kavramlarını açıklayabilme, spor, turizm, açık hava ve kapalı </w:t>
      </w:r>
      <w:proofErr w:type="gramStart"/>
      <w:r w:rsidR="00522F90" w:rsidRPr="00322945">
        <w:rPr>
          <w:rFonts w:ascii="Times New Roman" w:hAnsi="Times New Roman" w:cs="Times New Roman"/>
        </w:rPr>
        <w:t>mekan</w:t>
      </w:r>
      <w:proofErr w:type="gramEnd"/>
      <w:r w:rsidR="00522F90" w:rsidRPr="00322945">
        <w:rPr>
          <w:rFonts w:ascii="Times New Roman" w:hAnsi="Times New Roman" w:cs="Times New Roman"/>
        </w:rPr>
        <w:t xml:space="preserve">, </w:t>
      </w:r>
      <w:proofErr w:type="spellStart"/>
      <w:r w:rsidR="00522F90" w:rsidRPr="00322945">
        <w:rPr>
          <w:rFonts w:ascii="Times New Roman" w:hAnsi="Times New Roman" w:cs="Times New Roman"/>
        </w:rPr>
        <w:t>terapatik</w:t>
      </w:r>
      <w:proofErr w:type="spellEnd"/>
      <w:r w:rsidR="00522F90" w:rsidRPr="00322945">
        <w:rPr>
          <w:rFonts w:ascii="Times New Roman" w:hAnsi="Times New Roman" w:cs="Times New Roman"/>
        </w:rPr>
        <w:t xml:space="preserve"> rekreasyon hakkında bilgi</w:t>
      </w:r>
      <w:r w:rsidR="00D21344">
        <w:rPr>
          <w:rFonts w:ascii="Times New Roman" w:hAnsi="Times New Roman" w:cs="Times New Roman"/>
        </w:rPr>
        <w:t xml:space="preserve"> birikimi olmalı;</w:t>
      </w:r>
      <w:r w:rsidR="00522F90" w:rsidRPr="00322945">
        <w:rPr>
          <w:rFonts w:ascii="Times New Roman" w:hAnsi="Times New Roman" w:cs="Times New Roman"/>
        </w:rPr>
        <w:t xml:space="preserve"> girişimcilik, liderlik, insan kaynakları yönetimi, etkinlik pazarlama ve yönetim</w:t>
      </w:r>
      <w:r w:rsidR="00D21344">
        <w:rPr>
          <w:rFonts w:ascii="Times New Roman" w:hAnsi="Times New Roman" w:cs="Times New Roman"/>
        </w:rPr>
        <w:t>i hakkında beceri sahibi olmalı;</w:t>
      </w:r>
      <w:r w:rsidR="00522F90" w:rsidRPr="00322945">
        <w:rPr>
          <w:rFonts w:ascii="Times New Roman" w:hAnsi="Times New Roman" w:cs="Times New Roman"/>
        </w:rPr>
        <w:t xml:space="preserve"> fiziksel aktivitenin organizm</w:t>
      </w:r>
      <w:r w:rsidR="00322945" w:rsidRPr="00322945">
        <w:rPr>
          <w:rFonts w:ascii="Times New Roman" w:hAnsi="Times New Roman" w:cs="Times New Roman"/>
        </w:rPr>
        <w:t>aya ve sağlığa</w:t>
      </w:r>
      <w:r w:rsidR="00522F90" w:rsidRPr="00322945">
        <w:rPr>
          <w:rFonts w:ascii="Times New Roman" w:hAnsi="Times New Roman" w:cs="Times New Roman"/>
        </w:rPr>
        <w:t xml:space="preserve"> etkilerini açıklayabilmelidir.  </w:t>
      </w:r>
    </w:p>
    <w:p w14:paraId="20CF434C" w14:textId="77777777" w:rsidR="00525B4F" w:rsidRPr="00322945" w:rsidRDefault="00522F90" w:rsidP="00E80EB4">
      <w:pPr>
        <w:spacing w:before="120" w:after="120" w:line="240" w:lineRule="auto"/>
        <w:jc w:val="both"/>
        <w:rPr>
          <w:rFonts w:ascii="Times New Roman" w:hAnsi="Times New Roman" w:cs="Times New Roman"/>
        </w:rPr>
      </w:pPr>
      <w:r w:rsidRPr="00322945">
        <w:rPr>
          <w:rFonts w:ascii="Times New Roman" w:hAnsi="Times New Roman" w:cs="Times New Roman"/>
        </w:rPr>
        <w:t xml:space="preserve">Rekreasyon bölümü mezunlarının: </w:t>
      </w:r>
    </w:p>
    <w:p w14:paraId="4A558AB5" w14:textId="77777777" w:rsidR="00525B4F" w:rsidRPr="00322945" w:rsidRDefault="00322945" w:rsidP="00322945">
      <w:pPr>
        <w:pStyle w:val="ListeParagraf"/>
        <w:numPr>
          <w:ilvl w:val="0"/>
          <w:numId w:val="20"/>
        </w:numPr>
        <w:spacing w:before="120" w:after="120" w:line="240" w:lineRule="auto"/>
        <w:ind w:left="714" w:hanging="357"/>
        <w:contextualSpacing w:val="0"/>
        <w:jc w:val="both"/>
        <w:rPr>
          <w:rFonts w:ascii="Times New Roman" w:eastAsia="Times New Roman" w:hAnsi="Times New Roman" w:cs="Times New Roman"/>
          <w:sz w:val="24"/>
          <w:szCs w:val="24"/>
          <w:lang w:eastAsia="tr-TR"/>
        </w:rPr>
      </w:pPr>
      <w:r w:rsidRPr="00322945">
        <w:rPr>
          <w:rFonts w:ascii="Times New Roman" w:eastAsia="Times New Roman" w:hAnsi="Times New Roman" w:cs="Times New Roman"/>
          <w:sz w:val="24"/>
          <w:szCs w:val="24"/>
          <w:lang w:eastAsia="tr-TR"/>
        </w:rPr>
        <w:t>P</w:t>
      </w:r>
      <w:r w:rsidR="00525B4F" w:rsidRPr="00322945">
        <w:rPr>
          <w:rFonts w:ascii="Times New Roman" w:eastAsia="Times New Roman" w:hAnsi="Times New Roman" w:cs="Times New Roman"/>
          <w:sz w:val="24"/>
          <w:szCs w:val="24"/>
          <w:lang w:eastAsia="tr-TR"/>
        </w:rPr>
        <w:t>rogramları planlama ve yönetme, tesisleri tasarlama ve yönetme</w:t>
      </w:r>
      <w:r w:rsidR="00D917A6">
        <w:rPr>
          <w:rFonts w:ascii="Times New Roman" w:eastAsia="Times New Roman" w:hAnsi="Times New Roman" w:cs="Times New Roman"/>
          <w:sz w:val="24"/>
          <w:szCs w:val="24"/>
          <w:lang w:eastAsia="tr-TR"/>
        </w:rPr>
        <w:t xml:space="preserve">, </w:t>
      </w:r>
      <w:r w:rsidR="00525B4F" w:rsidRPr="00322945">
        <w:rPr>
          <w:rFonts w:ascii="Times New Roman" w:eastAsia="Times New Roman" w:hAnsi="Times New Roman" w:cs="Times New Roman"/>
          <w:sz w:val="24"/>
          <w:szCs w:val="24"/>
          <w:lang w:eastAsia="tr-TR"/>
        </w:rPr>
        <w:t>serbest zamanlarını sağlıklı şekilde geçirmeleri konusunda yönlendir</w:t>
      </w:r>
      <w:r w:rsidR="00522F90" w:rsidRPr="00322945">
        <w:rPr>
          <w:rFonts w:ascii="Times New Roman" w:eastAsia="Times New Roman" w:hAnsi="Times New Roman" w:cs="Times New Roman"/>
          <w:sz w:val="24"/>
          <w:szCs w:val="24"/>
          <w:lang w:eastAsia="tr-TR"/>
        </w:rPr>
        <w:t>me beceri</w:t>
      </w:r>
      <w:r w:rsidR="00525B4F" w:rsidRPr="00322945">
        <w:rPr>
          <w:rFonts w:ascii="Times New Roman" w:eastAsia="Times New Roman" w:hAnsi="Times New Roman" w:cs="Times New Roman"/>
          <w:sz w:val="24"/>
          <w:szCs w:val="24"/>
          <w:lang w:eastAsia="tr-TR"/>
        </w:rPr>
        <w:t>.</w:t>
      </w:r>
    </w:p>
    <w:p w14:paraId="4EB72243" w14:textId="77777777" w:rsidR="00525B4F" w:rsidRPr="00322945" w:rsidRDefault="00525B4F" w:rsidP="00322945">
      <w:pPr>
        <w:pStyle w:val="ListeParagraf"/>
        <w:numPr>
          <w:ilvl w:val="0"/>
          <w:numId w:val="20"/>
        </w:numPr>
        <w:spacing w:before="120" w:after="120" w:line="240" w:lineRule="auto"/>
        <w:ind w:left="714" w:hanging="357"/>
        <w:contextualSpacing w:val="0"/>
        <w:jc w:val="both"/>
        <w:rPr>
          <w:rFonts w:ascii="Times New Roman" w:eastAsia="Times New Roman" w:hAnsi="Times New Roman" w:cs="Times New Roman"/>
          <w:sz w:val="24"/>
          <w:szCs w:val="24"/>
          <w:lang w:eastAsia="tr-TR"/>
        </w:rPr>
      </w:pPr>
      <w:r w:rsidRPr="00322945">
        <w:rPr>
          <w:rFonts w:ascii="Times New Roman" w:eastAsia="Times New Roman" w:hAnsi="Times New Roman" w:cs="Times New Roman"/>
          <w:sz w:val="24"/>
          <w:szCs w:val="24"/>
          <w:lang w:eastAsia="tr-TR"/>
        </w:rPr>
        <w:t xml:space="preserve">Mesleğin </w:t>
      </w:r>
      <w:proofErr w:type="spellStart"/>
      <w:r w:rsidRPr="00322945">
        <w:rPr>
          <w:rFonts w:ascii="Times New Roman" w:eastAsia="Times New Roman" w:hAnsi="Times New Roman" w:cs="Times New Roman"/>
          <w:sz w:val="24"/>
          <w:szCs w:val="24"/>
          <w:lang w:eastAsia="tr-TR"/>
        </w:rPr>
        <w:t>mult</w:t>
      </w:r>
      <w:r w:rsidR="00322945" w:rsidRPr="00322945">
        <w:rPr>
          <w:rFonts w:ascii="Times New Roman" w:eastAsia="Times New Roman" w:hAnsi="Times New Roman" w:cs="Times New Roman"/>
          <w:sz w:val="24"/>
          <w:szCs w:val="24"/>
          <w:lang w:eastAsia="tr-TR"/>
        </w:rPr>
        <w:t>i</w:t>
      </w:r>
      <w:r w:rsidRPr="00322945">
        <w:rPr>
          <w:rFonts w:ascii="Times New Roman" w:eastAsia="Times New Roman" w:hAnsi="Times New Roman" w:cs="Times New Roman"/>
          <w:sz w:val="24"/>
          <w:szCs w:val="24"/>
          <w:lang w:eastAsia="tr-TR"/>
        </w:rPr>
        <w:t>disipliner</w:t>
      </w:r>
      <w:proofErr w:type="spellEnd"/>
      <w:r w:rsidRPr="00322945">
        <w:rPr>
          <w:rFonts w:ascii="Times New Roman" w:eastAsia="Times New Roman" w:hAnsi="Times New Roman" w:cs="Times New Roman"/>
          <w:sz w:val="24"/>
          <w:szCs w:val="24"/>
          <w:lang w:eastAsia="tr-TR"/>
        </w:rPr>
        <w:t xml:space="preserve"> doğası ve sosyal, çevre, sağlık ve yönetim bilimlerinin serbest zaman ve rekreasyon çalışmaları yoluyla sentezle</w:t>
      </w:r>
      <w:r w:rsidR="00322945" w:rsidRPr="00322945">
        <w:rPr>
          <w:rFonts w:ascii="Times New Roman" w:eastAsia="Times New Roman" w:hAnsi="Times New Roman" w:cs="Times New Roman"/>
          <w:sz w:val="24"/>
          <w:szCs w:val="24"/>
          <w:lang w:eastAsia="tr-TR"/>
        </w:rPr>
        <w:t>yebilme becerisi</w:t>
      </w:r>
      <w:r w:rsidR="00522F90" w:rsidRPr="00322945">
        <w:rPr>
          <w:rFonts w:ascii="Times New Roman" w:eastAsia="Times New Roman" w:hAnsi="Times New Roman" w:cs="Times New Roman"/>
          <w:sz w:val="24"/>
          <w:szCs w:val="24"/>
          <w:lang w:eastAsia="tr-TR"/>
        </w:rPr>
        <w:t xml:space="preserve">. </w:t>
      </w:r>
    </w:p>
    <w:p w14:paraId="62AA3C61" w14:textId="77777777" w:rsidR="00322945" w:rsidRPr="00322945" w:rsidRDefault="00525B4F" w:rsidP="00322945">
      <w:pPr>
        <w:pStyle w:val="ListeParagraf"/>
        <w:numPr>
          <w:ilvl w:val="0"/>
          <w:numId w:val="20"/>
        </w:numPr>
        <w:spacing w:before="120" w:after="120" w:line="240" w:lineRule="auto"/>
        <w:ind w:left="714" w:hanging="357"/>
        <w:contextualSpacing w:val="0"/>
        <w:jc w:val="both"/>
        <w:rPr>
          <w:rFonts w:ascii="Times New Roman" w:hAnsi="Times New Roman" w:cs="Times New Roman"/>
          <w:sz w:val="24"/>
          <w:szCs w:val="24"/>
        </w:rPr>
      </w:pPr>
      <w:r w:rsidRPr="00322945">
        <w:rPr>
          <w:rFonts w:ascii="Times New Roman" w:eastAsia="Times New Roman" w:hAnsi="Times New Roman" w:cs="Times New Roman"/>
          <w:sz w:val="24"/>
          <w:szCs w:val="24"/>
          <w:lang w:eastAsia="tr-TR"/>
        </w:rPr>
        <w:t>Parkların</w:t>
      </w:r>
      <w:r w:rsidR="004F706D" w:rsidRPr="00322945">
        <w:rPr>
          <w:rFonts w:ascii="Times New Roman" w:eastAsia="Times New Roman" w:hAnsi="Times New Roman" w:cs="Times New Roman"/>
          <w:sz w:val="24"/>
          <w:szCs w:val="24"/>
          <w:lang w:eastAsia="tr-TR"/>
        </w:rPr>
        <w:t xml:space="preserve">, </w:t>
      </w:r>
      <w:r w:rsidRPr="00322945">
        <w:rPr>
          <w:rFonts w:ascii="Times New Roman" w:eastAsia="Times New Roman" w:hAnsi="Times New Roman" w:cs="Times New Roman"/>
          <w:sz w:val="24"/>
          <w:szCs w:val="24"/>
          <w:lang w:eastAsia="tr-TR"/>
        </w:rPr>
        <w:t>dinlenme yerlerinin</w:t>
      </w:r>
      <w:r w:rsidR="004F706D" w:rsidRPr="00322945">
        <w:rPr>
          <w:rFonts w:ascii="Times New Roman" w:eastAsia="Times New Roman" w:hAnsi="Times New Roman" w:cs="Times New Roman"/>
          <w:sz w:val="24"/>
          <w:szCs w:val="24"/>
          <w:lang w:eastAsia="tr-TR"/>
        </w:rPr>
        <w:t xml:space="preserve"> ve diğer rekreasyon alanlarının</w:t>
      </w:r>
      <w:r w:rsidRPr="00322945">
        <w:rPr>
          <w:rFonts w:ascii="Times New Roman" w:eastAsia="Times New Roman" w:hAnsi="Times New Roman" w:cs="Times New Roman"/>
          <w:sz w:val="24"/>
          <w:szCs w:val="24"/>
          <w:lang w:eastAsia="tr-TR"/>
        </w:rPr>
        <w:t xml:space="preserve"> </w:t>
      </w:r>
      <w:r w:rsidR="004F706D" w:rsidRPr="00322945">
        <w:rPr>
          <w:rFonts w:ascii="Times New Roman" w:eastAsia="Times New Roman" w:hAnsi="Times New Roman" w:cs="Times New Roman"/>
          <w:sz w:val="24"/>
          <w:szCs w:val="24"/>
          <w:lang w:eastAsia="tr-TR"/>
        </w:rPr>
        <w:t>amaca yönelik olarak etkin kullanımı beceri</w:t>
      </w:r>
      <w:r w:rsidR="002A2A93">
        <w:rPr>
          <w:rFonts w:ascii="Times New Roman" w:eastAsia="Times New Roman" w:hAnsi="Times New Roman" w:cs="Times New Roman"/>
          <w:sz w:val="24"/>
          <w:szCs w:val="24"/>
          <w:lang w:eastAsia="tr-TR"/>
        </w:rPr>
        <w:t>si</w:t>
      </w:r>
      <w:r w:rsidR="004F706D" w:rsidRPr="00322945">
        <w:rPr>
          <w:rFonts w:ascii="Times New Roman" w:eastAsia="Times New Roman" w:hAnsi="Times New Roman" w:cs="Times New Roman"/>
          <w:sz w:val="24"/>
          <w:szCs w:val="24"/>
          <w:lang w:eastAsia="tr-TR"/>
        </w:rPr>
        <w:t xml:space="preserve">. </w:t>
      </w:r>
    </w:p>
    <w:p w14:paraId="37DB3F7D" w14:textId="77777777" w:rsidR="00322945" w:rsidRPr="00322945" w:rsidRDefault="00322945" w:rsidP="00322945">
      <w:pPr>
        <w:pStyle w:val="ListeParagraf"/>
        <w:numPr>
          <w:ilvl w:val="0"/>
          <w:numId w:val="20"/>
        </w:numPr>
        <w:spacing w:before="120" w:after="120" w:line="240" w:lineRule="auto"/>
        <w:ind w:left="714" w:hanging="357"/>
        <w:contextualSpacing w:val="0"/>
        <w:jc w:val="both"/>
        <w:rPr>
          <w:rFonts w:ascii="Times New Roman" w:hAnsi="Times New Roman" w:cs="Times New Roman"/>
          <w:sz w:val="24"/>
          <w:szCs w:val="24"/>
        </w:rPr>
      </w:pPr>
      <w:r w:rsidRPr="00322945">
        <w:rPr>
          <w:rFonts w:ascii="Times New Roman" w:hAnsi="Times New Roman" w:cs="Times New Roman"/>
          <w:sz w:val="24"/>
          <w:szCs w:val="24"/>
        </w:rPr>
        <w:t>Kurum içinde ve dışında etkileşimde bulunduğu diğer meslek çalışanları ve diğer paydaşlar ile etkili, verimli ve etik ilkeler doğ</w:t>
      </w:r>
      <w:r>
        <w:rPr>
          <w:rFonts w:ascii="Times New Roman" w:hAnsi="Times New Roman" w:cs="Times New Roman"/>
          <w:sz w:val="24"/>
          <w:szCs w:val="24"/>
        </w:rPr>
        <w:t>rultusunda çalışabilme becerisi.</w:t>
      </w:r>
    </w:p>
    <w:p w14:paraId="711F679D" w14:textId="77777777" w:rsidR="00322945" w:rsidRPr="00525B4F" w:rsidRDefault="00322945" w:rsidP="00322945">
      <w:pPr>
        <w:spacing w:before="100" w:beforeAutospacing="1" w:after="100" w:afterAutospacing="1" w:line="240" w:lineRule="auto"/>
        <w:rPr>
          <w:rFonts w:ascii="Arial" w:eastAsia="Times New Roman" w:hAnsi="Arial" w:cs="Arial"/>
          <w:color w:val="333333"/>
          <w:sz w:val="21"/>
          <w:szCs w:val="21"/>
          <w:lang w:eastAsia="tr-TR"/>
        </w:rPr>
      </w:pPr>
    </w:p>
    <w:p w14:paraId="5CD6DDA1" w14:textId="77777777" w:rsidR="00525B4F" w:rsidRDefault="00525B4F" w:rsidP="00E80EB4">
      <w:pPr>
        <w:spacing w:before="120" w:after="120" w:line="240" w:lineRule="auto"/>
        <w:jc w:val="both"/>
        <w:rPr>
          <w:rFonts w:ascii="Times New Roman" w:hAnsi="Times New Roman" w:cs="Times New Roman"/>
          <w:highlight w:val="yellow"/>
        </w:rPr>
      </w:pPr>
    </w:p>
    <w:p w14:paraId="3A016366" w14:textId="77777777" w:rsidR="00471FD3" w:rsidRDefault="00471FD3" w:rsidP="009B7257">
      <w:pPr>
        <w:spacing w:before="120" w:after="120" w:line="240" w:lineRule="auto"/>
        <w:jc w:val="center"/>
        <w:rPr>
          <w:rFonts w:ascii="Times New Roman" w:hAnsi="Times New Roman" w:cs="Times New Roman"/>
          <w:b/>
        </w:rPr>
      </w:pPr>
      <w:r>
        <w:rPr>
          <w:rFonts w:ascii="Times New Roman" w:hAnsi="Times New Roman" w:cs="Times New Roman"/>
          <w:b/>
        </w:rPr>
        <w:t xml:space="preserve">EGZERSİZ VE/VEYA SPOR BİLİMLERİ </w:t>
      </w:r>
      <w:r w:rsidRPr="00E80EB4">
        <w:rPr>
          <w:rFonts w:ascii="Times New Roman" w:hAnsi="Times New Roman" w:cs="Times New Roman"/>
          <w:b/>
        </w:rPr>
        <w:t>VE BENZERİ ADLI PROGRAMLARIN</w:t>
      </w:r>
      <w:r>
        <w:rPr>
          <w:rFonts w:ascii="Times New Roman" w:hAnsi="Times New Roman" w:cs="Times New Roman"/>
          <w:b/>
        </w:rPr>
        <w:t xml:space="preserve"> </w:t>
      </w:r>
      <w:r w:rsidRPr="00E80EB4">
        <w:rPr>
          <w:rFonts w:ascii="Times New Roman" w:hAnsi="Times New Roman" w:cs="Times New Roman"/>
          <w:b/>
        </w:rPr>
        <w:t>DİSİPLİNİNE ÖZGÜ ÖLÇÜTLERİ</w:t>
      </w:r>
    </w:p>
    <w:p w14:paraId="624F07D6" w14:textId="77777777" w:rsidR="00471FD3" w:rsidRDefault="00471FD3" w:rsidP="00E80EB4">
      <w:pPr>
        <w:spacing w:before="120" w:after="120" w:line="240" w:lineRule="auto"/>
        <w:jc w:val="center"/>
        <w:rPr>
          <w:rFonts w:ascii="Times New Roman" w:hAnsi="Times New Roman" w:cs="Times New Roman"/>
          <w:b/>
        </w:rPr>
      </w:pPr>
    </w:p>
    <w:p w14:paraId="0CEC7709" w14:textId="77777777" w:rsidR="009B7257" w:rsidRDefault="009B7257" w:rsidP="009B7257">
      <w:pPr>
        <w:spacing w:before="120" w:after="120" w:line="240" w:lineRule="auto"/>
        <w:jc w:val="both"/>
        <w:rPr>
          <w:rFonts w:ascii="Times New Roman" w:hAnsi="Times New Roman" w:cs="Times New Roman"/>
        </w:rPr>
      </w:pPr>
      <w:r w:rsidRPr="006F36CA">
        <w:rPr>
          <w:rFonts w:ascii="Times New Roman" w:hAnsi="Times New Roman" w:cs="Times New Roman"/>
        </w:rPr>
        <w:t>Bu program ölçütleri başlığında “</w:t>
      </w:r>
      <w:r>
        <w:rPr>
          <w:rFonts w:ascii="Times New Roman" w:hAnsi="Times New Roman" w:cs="Times New Roman"/>
        </w:rPr>
        <w:t>egzersiz” ve</w:t>
      </w:r>
      <w:r w:rsidR="00BA47C4">
        <w:rPr>
          <w:rFonts w:ascii="Times New Roman" w:hAnsi="Times New Roman" w:cs="Times New Roman"/>
        </w:rPr>
        <w:t>/veya</w:t>
      </w:r>
      <w:r>
        <w:rPr>
          <w:rFonts w:ascii="Times New Roman" w:hAnsi="Times New Roman" w:cs="Times New Roman"/>
        </w:rPr>
        <w:t xml:space="preserve"> “spor bilimleri” </w:t>
      </w:r>
      <w:r w:rsidRPr="006F36CA">
        <w:rPr>
          <w:rFonts w:ascii="Times New Roman" w:hAnsi="Times New Roman" w:cs="Times New Roman"/>
        </w:rPr>
        <w:t xml:space="preserve">nitelemesi bulunan </w:t>
      </w:r>
      <w:r>
        <w:rPr>
          <w:rFonts w:ascii="Times New Roman" w:hAnsi="Times New Roman" w:cs="Times New Roman"/>
        </w:rPr>
        <w:t>programlar</w:t>
      </w:r>
      <w:r w:rsidRPr="006F36CA">
        <w:rPr>
          <w:rFonts w:ascii="Times New Roman" w:hAnsi="Times New Roman" w:cs="Times New Roman"/>
        </w:rPr>
        <w:t xml:space="preserve"> için geçerlidir. Mezunların, programın öngördüğü amaçlar doğrultusunda aşağıdaki alanlarda bilgi, beceri ve yetkinlik kazandığı kanıtlanmalıdır.</w:t>
      </w:r>
    </w:p>
    <w:p w14:paraId="669F4306" w14:textId="77777777" w:rsidR="00B67807" w:rsidRPr="00B67807" w:rsidRDefault="009B7257" w:rsidP="00B67807">
      <w:pPr>
        <w:spacing w:before="120" w:after="120" w:line="240" w:lineRule="auto"/>
        <w:jc w:val="both"/>
        <w:rPr>
          <w:rFonts w:ascii="Times New Roman" w:hAnsi="Times New Roman" w:cs="Times New Roman"/>
        </w:rPr>
      </w:pPr>
      <w:r>
        <w:rPr>
          <w:rFonts w:ascii="Times New Roman" w:hAnsi="Times New Roman" w:cs="Times New Roman"/>
        </w:rPr>
        <w:t xml:space="preserve">Farklı üniversitelerin birbirinden farklı yaklaşımlar göstermelerine rağmen bu bölüm mezunları spor bilimi, antrenörlük, </w:t>
      </w:r>
      <w:proofErr w:type="spellStart"/>
      <w:r>
        <w:rPr>
          <w:rFonts w:ascii="Times New Roman" w:hAnsi="Times New Roman" w:cs="Times New Roman"/>
        </w:rPr>
        <w:t>kondisyonerlik</w:t>
      </w:r>
      <w:proofErr w:type="spellEnd"/>
      <w:r>
        <w:rPr>
          <w:rFonts w:ascii="Times New Roman" w:hAnsi="Times New Roman" w:cs="Times New Roman"/>
        </w:rPr>
        <w:t xml:space="preserve"> veya performans analisti alanlarının birinde</w:t>
      </w:r>
      <w:r w:rsidR="00B67807">
        <w:rPr>
          <w:rFonts w:ascii="Times New Roman" w:hAnsi="Times New Roman" w:cs="Times New Roman"/>
        </w:rPr>
        <w:t xml:space="preserve"> bilgi birikimine sahip olmalı; </w:t>
      </w:r>
      <w:r>
        <w:rPr>
          <w:rFonts w:ascii="Times New Roman" w:hAnsi="Times New Roman" w:cs="Times New Roman"/>
        </w:rPr>
        <w:t xml:space="preserve">genel bir hareket ve antrenman bilimi eğitimine sahip olmalı, insan organizmasının yapısı ve işleyişi, sporcu beslenmesi, sporcu sağlığı, ilk yardım, motor davranış, beceri öğretimi konularında donanımlı olmalıdır. </w:t>
      </w:r>
      <w:r w:rsidR="00B67807">
        <w:rPr>
          <w:rFonts w:ascii="Times New Roman" w:hAnsi="Times New Roman" w:cs="Times New Roman"/>
        </w:rPr>
        <w:t xml:space="preserve">Bu bölüm mezunları </w:t>
      </w:r>
      <w:r>
        <w:rPr>
          <w:rFonts w:ascii="Times New Roman" w:hAnsi="Times New Roman" w:cs="Times New Roman"/>
        </w:rPr>
        <w:t xml:space="preserve">aşağıda belirtilen disipline özgü beceri ve yetkinlikleri kendilerinde toplamalıdırlar: </w:t>
      </w:r>
    </w:p>
    <w:p w14:paraId="06DB2436" w14:textId="77777777" w:rsidR="009B7257" w:rsidRDefault="009B7257" w:rsidP="009B7257">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Kısa ve uzun süreli antrenman planları yapabilme ve bunları değişen koşullara göre uyarlayabilme becerisi.</w:t>
      </w:r>
    </w:p>
    <w:p w14:paraId="2008D5BB" w14:textId="77777777" w:rsidR="009B7257" w:rsidRDefault="009B7257" w:rsidP="009B7257">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Spor branşına özgü antrenman/müsabaka saha, tesis, malzeme</w:t>
      </w:r>
      <w:r w:rsidR="00897C42">
        <w:rPr>
          <w:rFonts w:ascii="Times New Roman" w:hAnsi="Times New Roman" w:cs="Times New Roman"/>
        </w:rPr>
        <w:t xml:space="preserve"> </w:t>
      </w:r>
      <w:r>
        <w:rPr>
          <w:rFonts w:ascii="Times New Roman" w:hAnsi="Times New Roman" w:cs="Times New Roman"/>
        </w:rPr>
        <w:t>ve diğer olanaklar hakkında bilgi sahibi olma ve bunları amaca yönelik olarak etkin kullanma becerisi.</w:t>
      </w:r>
    </w:p>
    <w:p w14:paraId="0DFC1D8F" w14:textId="77777777" w:rsidR="009B7257" w:rsidRDefault="009B7257" w:rsidP="009B7257">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Sporcu performans ve/veya gelişiminin izlenmesine yönelik olarak kayıt tutma, değerlendirme ve rapor yazma becerisi.</w:t>
      </w:r>
    </w:p>
    <w:p w14:paraId="1C06BA63" w14:textId="77777777" w:rsidR="009B7257" w:rsidRDefault="009B7257" w:rsidP="009B7257">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Etkileşimde bulunduğu diğer meslek mensupları ve diğer disiplinlerle etkin, verimli ve etik prensiplerle çalışabilme becerisi.</w:t>
      </w:r>
    </w:p>
    <w:p w14:paraId="49292DB9" w14:textId="77777777" w:rsidR="009B7257" w:rsidRDefault="009B7257" w:rsidP="009B7257">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sidRPr="00BE1F6A">
        <w:rPr>
          <w:rFonts w:ascii="Times New Roman" w:hAnsi="Times New Roman" w:cs="Times New Roman"/>
        </w:rPr>
        <w:t>Sporun ve antrenman uygulamalarının değişen ve çeşitlenen yapısına yönelik gelişimleri izleyebilme ve bu değişimlere yönelik uygulamaların</w:t>
      </w:r>
      <w:r w:rsidR="00897C42">
        <w:rPr>
          <w:rFonts w:ascii="Times New Roman" w:hAnsi="Times New Roman" w:cs="Times New Roman"/>
        </w:rPr>
        <w:t>, ekipmanların, cihazların</w:t>
      </w:r>
      <w:r w:rsidRPr="00BE1F6A">
        <w:rPr>
          <w:rFonts w:ascii="Times New Roman" w:hAnsi="Times New Roman" w:cs="Times New Roman"/>
        </w:rPr>
        <w:t xml:space="preserve"> geliştirilmesinde rol alma</w:t>
      </w:r>
      <w:r w:rsidR="001617B4">
        <w:rPr>
          <w:rFonts w:ascii="Times New Roman" w:hAnsi="Times New Roman" w:cs="Times New Roman"/>
        </w:rPr>
        <w:t xml:space="preserve"> ve</w:t>
      </w:r>
      <w:r w:rsidR="00897C42">
        <w:rPr>
          <w:rFonts w:ascii="Times New Roman" w:hAnsi="Times New Roman" w:cs="Times New Roman"/>
        </w:rPr>
        <w:t xml:space="preserve"> kullanabilme </w:t>
      </w:r>
      <w:r w:rsidRPr="00BE1F6A">
        <w:rPr>
          <w:rFonts w:ascii="Times New Roman" w:hAnsi="Times New Roman" w:cs="Times New Roman"/>
        </w:rPr>
        <w:t xml:space="preserve">becerisi. </w:t>
      </w:r>
    </w:p>
    <w:p w14:paraId="4BCBF02B" w14:textId="77777777" w:rsidR="00B67807" w:rsidRDefault="00897C42" w:rsidP="009B7257">
      <w:pPr>
        <w:pStyle w:val="ListeParagraf"/>
        <w:numPr>
          <w:ilvl w:val="0"/>
          <w:numId w:val="18"/>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Alanında güncel bilimsel bilgiye erişebilme, bilimsel bilgi üretimi için tarama veya deneme türünde araştırmalar planlayabilme, uygulayabilme ve sonuçları yorumlayarak bilimsel rapor hazırlayabilme becerisi.</w:t>
      </w:r>
    </w:p>
    <w:p w14:paraId="69C972EB" w14:textId="77777777" w:rsidR="00897C42" w:rsidRPr="00897C42" w:rsidRDefault="00897C42" w:rsidP="00897C42">
      <w:pPr>
        <w:spacing w:before="120" w:after="120" w:line="240" w:lineRule="auto"/>
        <w:ind w:left="357"/>
        <w:jc w:val="both"/>
        <w:rPr>
          <w:rFonts w:ascii="Times New Roman" w:hAnsi="Times New Roman" w:cs="Times New Roman"/>
        </w:rPr>
      </w:pPr>
      <w:r w:rsidRPr="00897C42">
        <w:rPr>
          <w:rFonts w:ascii="Times New Roman" w:hAnsi="Times New Roman" w:cs="Times New Roman"/>
        </w:rPr>
        <w:t xml:space="preserve"> </w:t>
      </w:r>
    </w:p>
    <w:p w14:paraId="704A7E48" w14:textId="77777777" w:rsidR="009B7257" w:rsidRPr="00E80EB4" w:rsidRDefault="009B7257" w:rsidP="009B7257">
      <w:pPr>
        <w:spacing w:before="120" w:after="120" w:line="240" w:lineRule="auto"/>
        <w:jc w:val="both"/>
        <w:rPr>
          <w:rFonts w:ascii="Times New Roman" w:hAnsi="Times New Roman" w:cs="Times New Roman"/>
        </w:rPr>
      </w:pPr>
      <w:r>
        <w:rPr>
          <w:rFonts w:ascii="Times New Roman" w:hAnsi="Times New Roman" w:cs="Times New Roman"/>
        </w:rPr>
        <w:lastRenderedPageBreak/>
        <w:t>Ayrıca</w:t>
      </w:r>
      <w:r w:rsidR="001617B4">
        <w:rPr>
          <w:rFonts w:ascii="Times New Roman" w:hAnsi="Times New Roman" w:cs="Times New Roman"/>
        </w:rPr>
        <w:t xml:space="preserve"> bu </w:t>
      </w:r>
      <w:r>
        <w:rPr>
          <w:rFonts w:ascii="Times New Roman" w:hAnsi="Times New Roman" w:cs="Times New Roman"/>
        </w:rPr>
        <w:t>bölüm mezunları bir spor branşında/</w:t>
      </w:r>
      <w:r w:rsidR="001617B4">
        <w:rPr>
          <w:rFonts w:ascii="Times New Roman" w:hAnsi="Times New Roman" w:cs="Times New Roman"/>
        </w:rPr>
        <w:t xml:space="preserve">alanda uzmanlık eğitimi almaları halinde </w:t>
      </w:r>
      <w:r>
        <w:rPr>
          <w:rFonts w:ascii="Times New Roman" w:hAnsi="Times New Roman" w:cs="Times New Roman"/>
        </w:rPr>
        <w:t xml:space="preserve">Gençlik ve Spor Bakanlığı, Spor Eğitimi Dairesi Başkanlığı Antrenör Eğitim Yönetmeliği’ne göre antrenör belgesi alabilecek koşullara sahip olmalıdır.   </w:t>
      </w:r>
    </w:p>
    <w:p w14:paraId="74DB72FC" w14:textId="77777777" w:rsidR="00471FD3" w:rsidRDefault="00471FD3" w:rsidP="00E80EB4">
      <w:pPr>
        <w:spacing w:before="120" w:after="120" w:line="240" w:lineRule="auto"/>
        <w:jc w:val="center"/>
        <w:rPr>
          <w:rFonts w:ascii="Times New Roman" w:hAnsi="Times New Roman" w:cs="Times New Roman"/>
          <w:b/>
        </w:rPr>
      </w:pPr>
    </w:p>
    <w:p w14:paraId="21D71DDE" w14:textId="77777777" w:rsidR="0061550D" w:rsidRDefault="0061550D" w:rsidP="00E80EB4">
      <w:pPr>
        <w:spacing w:before="120" w:after="120" w:line="240" w:lineRule="auto"/>
        <w:jc w:val="center"/>
        <w:rPr>
          <w:rFonts w:ascii="Times New Roman" w:hAnsi="Times New Roman" w:cs="Times New Roman"/>
          <w:b/>
        </w:rPr>
      </w:pPr>
    </w:p>
    <w:p w14:paraId="54A18BEA" w14:textId="77777777" w:rsidR="008C0E3E" w:rsidRPr="00E80EB4" w:rsidRDefault="008C0E3E" w:rsidP="00E80EB4">
      <w:pPr>
        <w:spacing w:before="120" w:after="120" w:line="240" w:lineRule="auto"/>
        <w:jc w:val="center"/>
        <w:rPr>
          <w:rFonts w:ascii="Times New Roman" w:hAnsi="Times New Roman" w:cs="Times New Roman"/>
          <w:b/>
        </w:rPr>
      </w:pPr>
      <w:r w:rsidRPr="00E80EB4">
        <w:rPr>
          <w:rFonts w:ascii="Times New Roman" w:hAnsi="Times New Roman" w:cs="Times New Roman"/>
          <w:b/>
        </w:rPr>
        <w:t>ENGELLİLERDE EGZERSİZ VE SPOR EĞİTİMİ VE BENZERİ ADLI PROGRAMLARIN DİSİPLİNİNE ÖZGÜ ÖLÇÜTLERİ</w:t>
      </w:r>
    </w:p>
    <w:p w14:paraId="548167AC" w14:textId="266E19C8" w:rsidR="0061550D" w:rsidRPr="00322945" w:rsidRDefault="008C0E3E" w:rsidP="0061550D">
      <w:pPr>
        <w:spacing w:before="120" w:after="120" w:line="240" w:lineRule="auto"/>
        <w:jc w:val="both"/>
        <w:rPr>
          <w:rFonts w:ascii="Times New Roman" w:hAnsi="Times New Roman" w:cs="Times New Roman"/>
        </w:rPr>
      </w:pPr>
      <w:r w:rsidRPr="00B27FD6">
        <w:rPr>
          <w:rFonts w:ascii="Times New Roman" w:hAnsi="Times New Roman" w:cs="Times New Roman"/>
        </w:rPr>
        <w:t>Bu program ölçütleri adları “engellilerde egzersiz”, “</w:t>
      </w:r>
      <w:r w:rsidR="0061550D" w:rsidRPr="00B27FD6">
        <w:rPr>
          <w:rFonts w:ascii="Times New Roman" w:hAnsi="Times New Roman" w:cs="Times New Roman"/>
        </w:rPr>
        <w:t xml:space="preserve">engellilerde </w:t>
      </w:r>
      <w:r w:rsidRPr="00B27FD6">
        <w:rPr>
          <w:rFonts w:ascii="Times New Roman" w:hAnsi="Times New Roman" w:cs="Times New Roman"/>
        </w:rPr>
        <w:t xml:space="preserve">spor eğitimi” ve benzeri nitelemeler bulunan programlar içindir. </w:t>
      </w:r>
      <w:r w:rsidR="0061550D" w:rsidRPr="00B27FD6">
        <w:rPr>
          <w:rFonts w:ascii="Times New Roman" w:hAnsi="Times New Roman" w:cs="Times New Roman"/>
        </w:rPr>
        <w:t>Mezunların, programın öngördüğü amaçlar doğrultusunda aşağıdaki alanlarda bilgi, beceri ve yetkinlik kazandığı kanıtlanmalıdır.</w:t>
      </w:r>
    </w:p>
    <w:p w14:paraId="03731F42" w14:textId="77777777" w:rsidR="008C0E3E" w:rsidRDefault="008C0E3E" w:rsidP="00E80EB4">
      <w:pPr>
        <w:spacing w:before="120" w:after="120" w:line="240" w:lineRule="auto"/>
        <w:jc w:val="both"/>
        <w:rPr>
          <w:rFonts w:ascii="Times New Roman" w:hAnsi="Times New Roman" w:cs="Times New Roman"/>
          <w:highlight w:val="yellow"/>
        </w:rPr>
      </w:pPr>
    </w:p>
    <w:p w14:paraId="7282DE6C" w14:textId="77777777" w:rsidR="000D1CFC" w:rsidRDefault="0061550D" w:rsidP="00E80EB4">
      <w:pPr>
        <w:spacing w:before="120" w:after="120" w:line="240" w:lineRule="auto"/>
        <w:jc w:val="both"/>
        <w:rPr>
          <w:rFonts w:ascii="Times New Roman" w:hAnsi="Times New Roman" w:cs="Times New Roman"/>
        </w:rPr>
      </w:pPr>
      <w:r>
        <w:rPr>
          <w:rFonts w:ascii="Times New Roman" w:hAnsi="Times New Roman" w:cs="Times New Roman"/>
        </w:rPr>
        <w:t>Engellilerde Egzersiz v</w:t>
      </w:r>
      <w:r w:rsidRPr="0061550D">
        <w:rPr>
          <w:rFonts w:ascii="Times New Roman" w:hAnsi="Times New Roman" w:cs="Times New Roman"/>
        </w:rPr>
        <w:t xml:space="preserve">e Spor Eğitimi </w:t>
      </w:r>
      <w:r>
        <w:rPr>
          <w:rFonts w:ascii="Times New Roman" w:hAnsi="Times New Roman" w:cs="Times New Roman"/>
        </w:rPr>
        <w:t xml:space="preserve">programı, </w:t>
      </w:r>
      <w:r w:rsidR="00C90FF7" w:rsidRPr="00C90FF7">
        <w:rPr>
          <w:rFonts w:ascii="Times New Roman" w:hAnsi="Times New Roman" w:cs="Times New Roman"/>
        </w:rPr>
        <w:t xml:space="preserve">özel </w:t>
      </w:r>
      <w:proofErr w:type="spellStart"/>
      <w:r w:rsidR="00C90FF7" w:rsidRPr="00C90FF7">
        <w:rPr>
          <w:rFonts w:ascii="Times New Roman" w:hAnsi="Times New Roman" w:cs="Times New Roman"/>
        </w:rPr>
        <w:t>gereksiniml</w:t>
      </w:r>
      <w:r>
        <w:rPr>
          <w:rFonts w:ascii="Times New Roman" w:hAnsi="Times New Roman" w:cs="Times New Roman"/>
        </w:rPr>
        <w:t>i</w:t>
      </w:r>
      <w:proofErr w:type="spellEnd"/>
      <w:r>
        <w:rPr>
          <w:rFonts w:ascii="Times New Roman" w:hAnsi="Times New Roman" w:cs="Times New Roman"/>
        </w:rPr>
        <w:t xml:space="preserve"> bireylere yönelik olarak egzersiz ve spor uzmanları yetiştiri</w:t>
      </w:r>
      <w:r w:rsidR="000D1CFC">
        <w:rPr>
          <w:rFonts w:ascii="Times New Roman" w:hAnsi="Times New Roman" w:cs="Times New Roman"/>
        </w:rPr>
        <w:t>yor olması nedeni ile</w:t>
      </w:r>
      <w:r w:rsidR="00C90FF7" w:rsidRPr="00C90FF7">
        <w:rPr>
          <w:rFonts w:ascii="Times New Roman" w:hAnsi="Times New Roman" w:cs="Times New Roman"/>
        </w:rPr>
        <w:t xml:space="preserve"> </w:t>
      </w:r>
      <w:r>
        <w:rPr>
          <w:rFonts w:ascii="Times New Roman" w:hAnsi="Times New Roman" w:cs="Times New Roman"/>
        </w:rPr>
        <w:t xml:space="preserve">engelli bireylerin özel gereksinimlerine uygun </w:t>
      </w:r>
      <w:r w:rsidR="00C90FF7" w:rsidRPr="00C90FF7">
        <w:rPr>
          <w:rFonts w:ascii="Times New Roman" w:hAnsi="Times New Roman" w:cs="Times New Roman"/>
        </w:rPr>
        <w:t>egzersiz programları hazırlayabil</w:t>
      </w:r>
      <w:r>
        <w:rPr>
          <w:rFonts w:ascii="Times New Roman" w:hAnsi="Times New Roman" w:cs="Times New Roman"/>
        </w:rPr>
        <w:t>me</w:t>
      </w:r>
      <w:r w:rsidR="00C90FF7" w:rsidRPr="00C90FF7">
        <w:rPr>
          <w:rFonts w:ascii="Times New Roman" w:hAnsi="Times New Roman" w:cs="Times New Roman"/>
        </w:rPr>
        <w:t>, motor beceri, fiziksel uygunluk, performans ve kondisyon özelliklerini geliştirmeye yönelik ölçme, değerlendirme ve analiz yapabil</w:t>
      </w:r>
      <w:r>
        <w:rPr>
          <w:rFonts w:ascii="Times New Roman" w:hAnsi="Times New Roman" w:cs="Times New Roman"/>
        </w:rPr>
        <w:t>me</w:t>
      </w:r>
      <w:r w:rsidR="00C90FF7" w:rsidRPr="00C90FF7">
        <w:rPr>
          <w:rFonts w:ascii="Times New Roman" w:hAnsi="Times New Roman" w:cs="Times New Roman"/>
        </w:rPr>
        <w:t>, bilimsel ve teknolojik gelişmeleri takip edebil</w:t>
      </w:r>
      <w:r>
        <w:rPr>
          <w:rFonts w:ascii="Times New Roman" w:hAnsi="Times New Roman" w:cs="Times New Roman"/>
        </w:rPr>
        <w:t>me becerilerine sahip</w:t>
      </w:r>
      <w:r w:rsidR="000D1CFC">
        <w:rPr>
          <w:rFonts w:ascii="Times New Roman" w:hAnsi="Times New Roman" w:cs="Times New Roman"/>
        </w:rPr>
        <w:t xml:space="preserve"> olmalıdır. Bu bölüm mezunları aşağıda belirtilen disipline özgü beceri ve yetkinlikleri kendilerinde toplamalıdırlar:</w:t>
      </w:r>
    </w:p>
    <w:p w14:paraId="219BBEF6" w14:textId="77777777" w:rsidR="000D1CFC" w:rsidRDefault="000D1CFC" w:rsidP="00E80EB4">
      <w:pPr>
        <w:spacing w:before="120" w:after="120" w:line="240" w:lineRule="auto"/>
        <w:jc w:val="both"/>
        <w:rPr>
          <w:rFonts w:ascii="Times New Roman" w:hAnsi="Times New Roman" w:cs="Times New Roman"/>
        </w:rPr>
      </w:pPr>
    </w:p>
    <w:p w14:paraId="6EF9A23B" w14:textId="64EE0FAD" w:rsidR="000D1CFC" w:rsidRPr="00B27FD6" w:rsidRDefault="000D1CFC" w:rsidP="00B27FD6">
      <w:pPr>
        <w:pStyle w:val="ListeParagraf"/>
        <w:numPr>
          <w:ilvl w:val="0"/>
          <w:numId w:val="23"/>
        </w:numPr>
        <w:spacing w:before="120" w:after="120" w:line="240" w:lineRule="auto"/>
        <w:ind w:left="714" w:hanging="357"/>
        <w:contextualSpacing w:val="0"/>
        <w:jc w:val="both"/>
        <w:rPr>
          <w:rFonts w:ascii="Times New Roman" w:hAnsi="Times New Roman" w:cs="Times New Roman"/>
        </w:rPr>
      </w:pPr>
      <w:r w:rsidRPr="00B27FD6">
        <w:rPr>
          <w:rFonts w:ascii="Times New Roman" w:hAnsi="Times New Roman" w:cs="Times New Roman"/>
        </w:rPr>
        <w:t xml:space="preserve">Engelli bireylerin engel durumlarına göre tanımlama, sınıflandırma, terminolojiye </w:t>
      </w:r>
      <w:r w:rsidR="000F23A5" w:rsidRPr="00B27FD6">
        <w:rPr>
          <w:rFonts w:ascii="Times New Roman" w:hAnsi="Times New Roman" w:cs="Times New Roman"/>
        </w:rPr>
        <w:t>hâkim</w:t>
      </w:r>
      <w:r w:rsidRPr="00B27FD6">
        <w:rPr>
          <w:rFonts w:ascii="Times New Roman" w:hAnsi="Times New Roman" w:cs="Times New Roman"/>
        </w:rPr>
        <w:t xml:space="preserve"> olma</w:t>
      </w:r>
      <w:r w:rsidR="00B27FD6" w:rsidRPr="00B27FD6">
        <w:rPr>
          <w:rFonts w:ascii="Times New Roman" w:hAnsi="Times New Roman" w:cs="Times New Roman"/>
        </w:rPr>
        <w:t xml:space="preserve"> yetkinliği.</w:t>
      </w:r>
    </w:p>
    <w:p w14:paraId="79D19A7B" w14:textId="77777777" w:rsidR="00B27FD6" w:rsidRPr="00B27FD6" w:rsidRDefault="000D1CFC" w:rsidP="00B27FD6">
      <w:pPr>
        <w:pStyle w:val="ListeParagraf"/>
        <w:numPr>
          <w:ilvl w:val="0"/>
          <w:numId w:val="23"/>
        </w:numPr>
        <w:spacing w:before="120" w:after="120" w:line="240" w:lineRule="auto"/>
        <w:ind w:left="714" w:hanging="357"/>
        <w:contextualSpacing w:val="0"/>
        <w:jc w:val="both"/>
        <w:rPr>
          <w:rFonts w:ascii="Times New Roman" w:hAnsi="Times New Roman" w:cs="Times New Roman"/>
        </w:rPr>
      </w:pPr>
      <w:r w:rsidRPr="00B27FD6">
        <w:rPr>
          <w:rFonts w:ascii="Times New Roman" w:hAnsi="Times New Roman" w:cs="Times New Roman"/>
        </w:rPr>
        <w:t>Engelli bireylerin fiziksel aktivite ve egzersiz gereksinimlerini değerlendirme, tanımlama, egzersiz programları planlama, uygulama, gerektiğinde değiştirebilme ve sonlandırabilme yetkinliği</w:t>
      </w:r>
      <w:r w:rsidR="00B27FD6" w:rsidRPr="00B27FD6">
        <w:rPr>
          <w:rFonts w:ascii="Times New Roman" w:hAnsi="Times New Roman" w:cs="Times New Roman"/>
        </w:rPr>
        <w:t>.</w:t>
      </w:r>
    </w:p>
    <w:p w14:paraId="792053FF" w14:textId="77777777" w:rsidR="001D67EF" w:rsidRPr="00B27FD6" w:rsidRDefault="00B27FD6" w:rsidP="00B27FD6">
      <w:pPr>
        <w:pStyle w:val="ListeParagraf"/>
        <w:numPr>
          <w:ilvl w:val="0"/>
          <w:numId w:val="23"/>
        </w:numPr>
        <w:spacing w:before="120" w:after="120" w:line="240" w:lineRule="auto"/>
        <w:ind w:left="714" w:hanging="357"/>
        <w:contextualSpacing w:val="0"/>
        <w:jc w:val="both"/>
        <w:rPr>
          <w:rFonts w:ascii="Times New Roman" w:hAnsi="Times New Roman" w:cs="Times New Roman"/>
        </w:rPr>
      </w:pPr>
      <w:r w:rsidRPr="00B27FD6">
        <w:rPr>
          <w:rFonts w:ascii="Times New Roman" w:hAnsi="Times New Roman" w:cs="Times New Roman"/>
        </w:rPr>
        <w:t>Etkileşimde bulunduğu diğer meslek mensupları ve diğer disiplinlerle etkin, verimli ve etik prensiplerle çalışabilme becerisi.</w:t>
      </w:r>
    </w:p>
    <w:sectPr w:rsidR="001D67EF" w:rsidRPr="00B27FD6" w:rsidSect="00B127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36D9" w14:textId="77777777" w:rsidR="003000FB" w:rsidRDefault="003000FB" w:rsidP="00405D05">
      <w:pPr>
        <w:spacing w:after="0" w:line="240" w:lineRule="auto"/>
      </w:pPr>
      <w:r>
        <w:separator/>
      </w:r>
    </w:p>
  </w:endnote>
  <w:endnote w:type="continuationSeparator" w:id="0">
    <w:p w14:paraId="537CFCAC" w14:textId="77777777" w:rsidR="003000FB" w:rsidRDefault="003000FB" w:rsidP="0040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5659" w14:textId="6E7C212E" w:rsidR="00405D05" w:rsidRPr="00405D05" w:rsidRDefault="00405D05" w:rsidP="00405D05">
    <w:pPr>
      <w:pStyle w:val="AltBilgi"/>
      <w:tabs>
        <w:tab w:val="right" w:pos="10200"/>
      </w:tabs>
      <w:rPr>
        <w:sz w:val="20"/>
      </w:rPr>
    </w:pPr>
    <w:r>
      <w:rPr>
        <w:sz w:val="20"/>
      </w:rPr>
      <w:t xml:space="preserve">SPORAK – Lisans </w:t>
    </w:r>
    <w:r w:rsidRPr="00DA4014">
      <w:rPr>
        <w:sz w:val="20"/>
      </w:rPr>
      <w:t>Progr</w:t>
    </w:r>
    <w:r>
      <w:rPr>
        <w:sz w:val="20"/>
      </w:rPr>
      <w:t>amları Değerlendirme Ölçütleri</w:t>
    </w:r>
    <w:r>
      <w:rPr>
        <w:sz w:val="20"/>
      </w:rPr>
      <w:tab/>
      <w:t xml:space="preserve"> </w:t>
    </w:r>
    <w:r>
      <w:rPr>
        <w:sz w:val="20"/>
      </w:rPr>
      <w:tab/>
    </w:r>
    <w:r w:rsidRPr="00760C74">
      <w:rPr>
        <w:sz w:val="20"/>
      </w:rPr>
      <w:t>Sürüm 1.1 – 20</w:t>
    </w:r>
    <w:r w:rsidR="00760C74" w:rsidRPr="00760C74">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92B7" w14:textId="77777777" w:rsidR="003000FB" w:rsidRDefault="003000FB" w:rsidP="00405D05">
      <w:pPr>
        <w:spacing w:after="0" w:line="240" w:lineRule="auto"/>
      </w:pPr>
      <w:r>
        <w:separator/>
      </w:r>
    </w:p>
  </w:footnote>
  <w:footnote w:type="continuationSeparator" w:id="0">
    <w:p w14:paraId="79B82C93" w14:textId="77777777" w:rsidR="003000FB" w:rsidRDefault="003000FB" w:rsidP="00405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D8C"/>
    <w:multiLevelType w:val="hybridMultilevel"/>
    <w:tmpl w:val="374CC65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B17C6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66555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66ED8"/>
    <w:multiLevelType w:val="hybridMultilevel"/>
    <w:tmpl w:val="8BB42060"/>
    <w:lvl w:ilvl="0" w:tplc="18C0FC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C7700F"/>
    <w:multiLevelType w:val="hybridMultilevel"/>
    <w:tmpl w:val="76E49D68"/>
    <w:lvl w:ilvl="0" w:tplc="30C69A1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840B9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30934"/>
    <w:multiLevelType w:val="hybridMultilevel"/>
    <w:tmpl w:val="1884DF90"/>
    <w:lvl w:ilvl="0" w:tplc="FA50519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3E5EFF"/>
    <w:multiLevelType w:val="hybridMultilevel"/>
    <w:tmpl w:val="739EF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BF332B"/>
    <w:multiLevelType w:val="hybridMultilevel"/>
    <w:tmpl w:val="7304E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F54FA4"/>
    <w:multiLevelType w:val="hybridMultilevel"/>
    <w:tmpl w:val="1954FE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790ED2"/>
    <w:multiLevelType w:val="multilevel"/>
    <w:tmpl w:val="7542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B720E"/>
    <w:multiLevelType w:val="hybridMultilevel"/>
    <w:tmpl w:val="1D2EB6BA"/>
    <w:lvl w:ilvl="0" w:tplc="77C8B254">
      <w:start w:val="1"/>
      <w:numFmt w:val="decimal"/>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CA166C"/>
    <w:multiLevelType w:val="hybridMultilevel"/>
    <w:tmpl w:val="C3D8D9BC"/>
    <w:lvl w:ilvl="0" w:tplc="4ED83D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8751E64"/>
    <w:multiLevelType w:val="hybridMultilevel"/>
    <w:tmpl w:val="1E3A1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3B76CB"/>
    <w:multiLevelType w:val="hybridMultilevel"/>
    <w:tmpl w:val="DA826D34"/>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15" w15:restartNumberingAfterBreak="0">
    <w:nsid w:val="471C3FE9"/>
    <w:multiLevelType w:val="multilevel"/>
    <w:tmpl w:val="7542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F4C7B"/>
    <w:multiLevelType w:val="hybridMultilevel"/>
    <w:tmpl w:val="02526A16"/>
    <w:lvl w:ilvl="0" w:tplc="018A829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747E2E"/>
    <w:multiLevelType w:val="hybridMultilevel"/>
    <w:tmpl w:val="C4C8A53C"/>
    <w:lvl w:ilvl="0" w:tplc="A0A2087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9C51C90"/>
    <w:multiLevelType w:val="hybridMultilevel"/>
    <w:tmpl w:val="5226CCF0"/>
    <w:lvl w:ilvl="0" w:tplc="BE707E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A9E3A4B"/>
    <w:multiLevelType w:val="multilevel"/>
    <w:tmpl w:val="2F262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467901"/>
    <w:multiLevelType w:val="hybridMultilevel"/>
    <w:tmpl w:val="AE7C815A"/>
    <w:lvl w:ilvl="0" w:tplc="E6CCCA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DD4326"/>
    <w:multiLevelType w:val="hybridMultilevel"/>
    <w:tmpl w:val="A0E4E5D6"/>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22" w15:restartNumberingAfterBreak="0">
    <w:nsid w:val="78B87D78"/>
    <w:multiLevelType w:val="hybridMultilevel"/>
    <w:tmpl w:val="6A2C7AD0"/>
    <w:lvl w:ilvl="0" w:tplc="4314D14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0"/>
  </w:num>
  <w:num w:numId="3">
    <w:abstractNumId w:val="18"/>
  </w:num>
  <w:num w:numId="4">
    <w:abstractNumId w:val="17"/>
  </w:num>
  <w:num w:numId="5">
    <w:abstractNumId w:val="12"/>
  </w:num>
  <w:num w:numId="6">
    <w:abstractNumId w:val="16"/>
  </w:num>
  <w:num w:numId="7">
    <w:abstractNumId w:val="22"/>
  </w:num>
  <w:num w:numId="8">
    <w:abstractNumId w:val="14"/>
  </w:num>
  <w:num w:numId="9">
    <w:abstractNumId w:val="21"/>
  </w:num>
  <w:num w:numId="10">
    <w:abstractNumId w:val="4"/>
  </w:num>
  <w:num w:numId="11">
    <w:abstractNumId w:val="3"/>
  </w:num>
  <w:num w:numId="12">
    <w:abstractNumId w:val="9"/>
  </w:num>
  <w:num w:numId="13">
    <w:abstractNumId w:val="19"/>
  </w:num>
  <w:num w:numId="14">
    <w:abstractNumId w:val="0"/>
  </w:num>
  <w:num w:numId="15">
    <w:abstractNumId w:val="5"/>
  </w:num>
  <w:num w:numId="16">
    <w:abstractNumId w:val="1"/>
  </w:num>
  <w:num w:numId="17">
    <w:abstractNumId w:val="2"/>
  </w:num>
  <w:num w:numId="18">
    <w:abstractNumId w:val="13"/>
  </w:num>
  <w:num w:numId="19">
    <w:abstractNumId w:val="10"/>
  </w:num>
  <w:num w:numId="20">
    <w:abstractNumId w:val="15"/>
  </w:num>
  <w:num w:numId="21">
    <w:abstractNumId w:val="7"/>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zMDA2sLS0MLUwN7dQ0lEKTi0uzszPAykwNKkFAATiC1YtAAAA"/>
  </w:docVars>
  <w:rsids>
    <w:rsidRoot w:val="00497463"/>
    <w:rsid w:val="0003688E"/>
    <w:rsid w:val="00037C7A"/>
    <w:rsid w:val="000473DD"/>
    <w:rsid w:val="00084B22"/>
    <w:rsid w:val="000A40AF"/>
    <w:rsid w:val="000A41B5"/>
    <w:rsid w:val="000A7CED"/>
    <w:rsid w:val="000B74ED"/>
    <w:rsid w:val="000D17E2"/>
    <w:rsid w:val="000D1CFC"/>
    <w:rsid w:val="000D360E"/>
    <w:rsid w:val="000E4435"/>
    <w:rsid w:val="000F23A5"/>
    <w:rsid w:val="00120943"/>
    <w:rsid w:val="00123302"/>
    <w:rsid w:val="00127A83"/>
    <w:rsid w:val="001304FC"/>
    <w:rsid w:val="00141CAD"/>
    <w:rsid w:val="001617B4"/>
    <w:rsid w:val="00172E4A"/>
    <w:rsid w:val="00182D86"/>
    <w:rsid w:val="001A00E5"/>
    <w:rsid w:val="001A1BD2"/>
    <w:rsid w:val="001D5517"/>
    <w:rsid w:val="001D67EF"/>
    <w:rsid w:val="001F619C"/>
    <w:rsid w:val="002264ED"/>
    <w:rsid w:val="002528BA"/>
    <w:rsid w:val="0028444A"/>
    <w:rsid w:val="0029110D"/>
    <w:rsid w:val="002A029E"/>
    <w:rsid w:val="002A2A93"/>
    <w:rsid w:val="003000FB"/>
    <w:rsid w:val="003006E6"/>
    <w:rsid w:val="00310C4F"/>
    <w:rsid w:val="00322945"/>
    <w:rsid w:val="00324C61"/>
    <w:rsid w:val="00343AAA"/>
    <w:rsid w:val="00351821"/>
    <w:rsid w:val="0037762A"/>
    <w:rsid w:val="00381A1D"/>
    <w:rsid w:val="00391E8A"/>
    <w:rsid w:val="003A636B"/>
    <w:rsid w:val="003B6272"/>
    <w:rsid w:val="003E27AF"/>
    <w:rsid w:val="003F3229"/>
    <w:rsid w:val="00403CBF"/>
    <w:rsid w:val="00405D05"/>
    <w:rsid w:val="00436372"/>
    <w:rsid w:val="004370BD"/>
    <w:rsid w:val="00451229"/>
    <w:rsid w:val="00454C03"/>
    <w:rsid w:val="00462F59"/>
    <w:rsid w:val="00471FD3"/>
    <w:rsid w:val="00495A0E"/>
    <w:rsid w:val="00497463"/>
    <w:rsid w:val="004B3947"/>
    <w:rsid w:val="004B5405"/>
    <w:rsid w:val="004C04C3"/>
    <w:rsid w:val="004C4D9E"/>
    <w:rsid w:val="004E4835"/>
    <w:rsid w:val="004E64FA"/>
    <w:rsid w:val="004F706D"/>
    <w:rsid w:val="00502155"/>
    <w:rsid w:val="00507B80"/>
    <w:rsid w:val="00511824"/>
    <w:rsid w:val="00515B54"/>
    <w:rsid w:val="00522F90"/>
    <w:rsid w:val="00525B4F"/>
    <w:rsid w:val="00540ABE"/>
    <w:rsid w:val="005471A9"/>
    <w:rsid w:val="00574532"/>
    <w:rsid w:val="00577BDA"/>
    <w:rsid w:val="00581BF3"/>
    <w:rsid w:val="00587E50"/>
    <w:rsid w:val="005A5E40"/>
    <w:rsid w:val="005B3CD3"/>
    <w:rsid w:val="005B62EB"/>
    <w:rsid w:val="005D51DA"/>
    <w:rsid w:val="005E1270"/>
    <w:rsid w:val="005E60B5"/>
    <w:rsid w:val="005F2155"/>
    <w:rsid w:val="00607812"/>
    <w:rsid w:val="0061550D"/>
    <w:rsid w:val="00616B76"/>
    <w:rsid w:val="006668AE"/>
    <w:rsid w:val="00695DF1"/>
    <w:rsid w:val="006B06EA"/>
    <w:rsid w:val="006C75FF"/>
    <w:rsid w:val="006D596A"/>
    <w:rsid w:val="006F0130"/>
    <w:rsid w:val="006F36CA"/>
    <w:rsid w:val="00704AF1"/>
    <w:rsid w:val="00705FC9"/>
    <w:rsid w:val="00727C3B"/>
    <w:rsid w:val="00760C74"/>
    <w:rsid w:val="00764D5A"/>
    <w:rsid w:val="00775677"/>
    <w:rsid w:val="007D3BD0"/>
    <w:rsid w:val="00817DC8"/>
    <w:rsid w:val="00825A95"/>
    <w:rsid w:val="00851D86"/>
    <w:rsid w:val="00857F20"/>
    <w:rsid w:val="00875127"/>
    <w:rsid w:val="00884BBD"/>
    <w:rsid w:val="00897C42"/>
    <w:rsid w:val="008B1639"/>
    <w:rsid w:val="008C0E3E"/>
    <w:rsid w:val="008E47C8"/>
    <w:rsid w:val="00965674"/>
    <w:rsid w:val="00984233"/>
    <w:rsid w:val="00985349"/>
    <w:rsid w:val="009A00E9"/>
    <w:rsid w:val="009B7257"/>
    <w:rsid w:val="009B7CA7"/>
    <w:rsid w:val="009C66A0"/>
    <w:rsid w:val="009E0270"/>
    <w:rsid w:val="009E0610"/>
    <w:rsid w:val="00A322F9"/>
    <w:rsid w:val="00A32769"/>
    <w:rsid w:val="00A378DD"/>
    <w:rsid w:val="00A37DCD"/>
    <w:rsid w:val="00A401C9"/>
    <w:rsid w:val="00A441D5"/>
    <w:rsid w:val="00A5405F"/>
    <w:rsid w:val="00A84126"/>
    <w:rsid w:val="00A96C54"/>
    <w:rsid w:val="00A97702"/>
    <w:rsid w:val="00AC4800"/>
    <w:rsid w:val="00AD205D"/>
    <w:rsid w:val="00AD2325"/>
    <w:rsid w:val="00AD63FD"/>
    <w:rsid w:val="00AD7917"/>
    <w:rsid w:val="00B127AF"/>
    <w:rsid w:val="00B27FD6"/>
    <w:rsid w:val="00B32332"/>
    <w:rsid w:val="00B41C00"/>
    <w:rsid w:val="00B60894"/>
    <w:rsid w:val="00B67807"/>
    <w:rsid w:val="00BA47C4"/>
    <w:rsid w:val="00BB68B3"/>
    <w:rsid w:val="00BE1F6A"/>
    <w:rsid w:val="00BE35C0"/>
    <w:rsid w:val="00C2069F"/>
    <w:rsid w:val="00C20D27"/>
    <w:rsid w:val="00C21FB5"/>
    <w:rsid w:val="00C24873"/>
    <w:rsid w:val="00C37880"/>
    <w:rsid w:val="00C43942"/>
    <w:rsid w:val="00C571F2"/>
    <w:rsid w:val="00C90FF7"/>
    <w:rsid w:val="00CC3ED2"/>
    <w:rsid w:val="00CD4E4D"/>
    <w:rsid w:val="00CE23B2"/>
    <w:rsid w:val="00CF1743"/>
    <w:rsid w:val="00D21344"/>
    <w:rsid w:val="00D23A5A"/>
    <w:rsid w:val="00D23FFE"/>
    <w:rsid w:val="00D452CC"/>
    <w:rsid w:val="00D46D79"/>
    <w:rsid w:val="00D501DE"/>
    <w:rsid w:val="00D55B41"/>
    <w:rsid w:val="00D614F2"/>
    <w:rsid w:val="00D64814"/>
    <w:rsid w:val="00D75156"/>
    <w:rsid w:val="00D87BF3"/>
    <w:rsid w:val="00D91429"/>
    <w:rsid w:val="00D917A6"/>
    <w:rsid w:val="00DB0A35"/>
    <w:rsid w:val="00DB2F48"/>
    <w:rsid w:val="00DC5025"/>
    <w:rsid w:val="00DD6FCD"/>
    <w:rsid w:val="00E15CA1"/>
    <w:rsid w:val="00E35411"/>
    <w:rsid w:val="00E42B34"/>
    <w:rsid w:val="00E53527"/>
    <w:rsid w:val="00E80EB4"/>
    <w:rsid w:val="00ED23D0"/>
    <w:rsid w:val="00ED36D8"/>
    <w:rsid w:val="00ED5CA5"/>
    <w:rsid w:val="00ED7287"/>
    <w:rsid w:val="00EE74D2"/>
    <w:rsid w:val="00F04B6C"/>
    <w:rsid w:val="00F34A3C"/>
    <w:rsid w:val="00F64B6D"/>
    <w:rsid w:val="00F97157"/>
    <w:rsid w:val="00FF6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76F7"/>
  <w15:chartTrackingRefBased/>
  <w15:docId w15:val="{A16C1989-C3B4-4CA8-BE9C-C1B42CB0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97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Default"/>
    <w:next w:val="Default"/>
    <w:link w:val="Balk3Char"/>
    <w:uiPriority w:val="99"/>
    <w:qFormat/>
    <w:rsid w:val="00497463"/>
    <w:pPr>
      <w:outlineLvl w:val="2"/>
    </w:pPr>
    <w:rPr>
      <w:color w:val="auto"/>
    </w:rPr>
  </w:style>
  <w:style w:type="paragraph" w:styleId="Balk4">
    <w:name w:val="heading 4"/>
    <w:basedOn w:val="Normal"/>
    <w:next w:val="Normal"/>
    <w:link w:val="Balk4Char"/>
    <w:uiPriority w:val="9"/>
    <w:unhideWhenUsed/>
    <w:qFormat/>
    <w:rsid w:val="004974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Default"/>
    <w:next w:val="Default"/>
    <w:link w:val="Balk5Char"/>
    <w:uiPriority w:val="99"/>
    <w:qFormat/>
    <w:rsid w:val="00497463"/>
    <w:pPr>
      <w:outlineLvl w:val="4"/>
    </w:pPr>
    <w:rPr>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497463"/>
    <w:rPr>
      <w:rFonts w:ascii="Times New Roman" w:hAnsi="Times New Roman" w:cs="Times New Roman"/>
      <w:sz w:val="24"/>
      <w:szCs w:val="24"/>
    </w:rPr>
  </w:style>
  <w:style w:type="character" w:customStyle="1" w:styleId="Balk5Char">
    <w:name w:val="Başlık 5 Char"/>
    <w:basedOn w:val="VarsaylanParagrafYazTipi"/>
    <w:link w:val="Balk5"/>
    <w:uiPriority w:val="99"/>
    <w:rsid w:val="00497463"/>
    <w:rPr>
      <w:rFonts w:ascii="Times New Roman" w:hAnsi="Times New Roman" w:cs="Times New Roman"/>
      <w:sz w:val="24"/>
      <w:szCs w:val="24"/>
    </w:rPr>
  </w:style>
  <w:style w:type="paragraph" w:customStyle="1" w:styleId="Default">
    <w:name w:val="Default"/>
    <w:rsid w:val="004974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rsid w:val="00497463"/>
    <w:rPr>
      <w:rFonts w:asciiTheme="majorHAnsi" w:eastAsiaTheme="majorEastAsia" w:hAnsiTheme="majorHAnsi" w:cstheme="majorBidi"/>
      <w:i/>
      <w:iCs/>
      <w:color w:val="2E74B5" w:themeColor="accent1" w:themeShade="BF"/>
    </w:rPr>
  </w:style>
  <w:style w:type="paragraph" w:styleId="T1">
    <w:name w:val="toc 1"/>
    <w:basedOn w:val="Default"/>
    <w:next w:val="Default"/>
    <w:uiPriority w:val="39"/>
    <w:rsid w:val="00497463"/>
    <w:rPr>
      <w:color w:val="auto"/>
    </w:rPr>
  </w:style>
  <w:style w:type="character" w:customStyle="1" w:styleId="Balk1Char">
    <w:name w:val="Başlık 1 Char"/>
    <w:basedOn w:val="VarsaylanParagrafYazTipi"/>
    <w:link w:val="Balk1"/>
    <w:uiPriority w:val="9"/>
    <w:rsid w:val="00497463"/>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0A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6372"/>
    <w:pPr>
      <w:ind w:left="720"/>
      <w:contextualSpacing/>
    </w:pPr>
  </w:style>
  <w:style w:type="character" w:styleId="Kpr">
    <w:name w:val="Hyperlink"/>
    <w:basedOn w:val="VarsaylanParagrafYazTipi"/>
    <w:uiPriority w:val="99"/>
    <w:unhideWhenUsed/>
    <w:rsid w:val="001D67EF"/>
    <w:rPr>
      <w:color w:val="0000FF"/>
      <w:u w:val="single"/>
    </w:rPr>
  </w:style>
  <w:style w:type="paragraph" w:styleId="TBal">
    <w:name w:val="TOC Heading"/>
    <w:basedOn w:val="Balk1"/>
    <w:next w:val="Normal"/>
    <w:uiPriority w:val="39"/>
    <w:unhideWhenUsed/>
    <w:qFormat/>
    <w:rsid w:val="008C0E3E"/>
    <w:pPr>
      <w:outlineLvl w:val="9"/>
    </w:pPr>
    <w:rPr>
      <w:lang w:eastAsia="tr-TR"/>
    </w:rPr>
  </w:style>
  <w:style w:type="paragraph" w:styleId="stBilgi">
    <w:name w:val="header"/>
    <w:basedOn w:val="Normal"/>
    <w:link w:val="stBilgiChar"/>
    <w:uiPriority w:val="99"/>
    <w:unhideWhenUsed/>
    <w:rsid w:val="00405D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5D05"/>
  </w:style>
  <w:style w:type="paragraph" w:styleId="AltBilgi">
    <w:name w:val="footer"/>
    <w:basedOn w:val="Normal"/>
    <w:link w:val="AltBilgiChar"/>
    <w:uiPriority w:val="99"/>
    <w:unhideWhenUsed/>
    <w:rsid w:val="00405D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5D05"/>
  </w:style>
  <w:style w:type="character" w:styleId="AklamaBavurusu">
    <w:name w:val="annotation reference"/>
    <w:basedOn w:val="VarsaylanParagrafYazTipi"/>
    <w:uiPriority w:val="99"/>
    <w:semiHidden/>
    <w:unhideWhenUsed/>
    <w:rsid w:val="005A5E40"/>
    <w:rPr>
      <w:sz w:val="16"/>
      <w:szCs w:val="16"/>
    </w:rPr>
  </w:style>
  <w:style w:type="paragraph" w:styleId="AklamaMetni">
    <w:name w:val="annotation text"/>
    <w:basedOn w:val="Normal"/>
    <w:link w:val="AklamaMetniChar"/>
    <w:uiPriority w:val="99"/>
    <w:semiHidden/>
    <w:unhideWhenUsed/>
    <w:rsid w:val="005A5E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5E40"/>
    <w:rPr>
      <w:sz w:val="20"/>
      <w:szCs w:val="20"/>
    </w:rPr>
  </w:style>
  <w:style w:type="paragraph" w:styleId="AklamaKonusu">
    <w:name w:val="annotation subject"/>
    <w:basedOn w:val="AklamaMetni"/>
    <w:next w:val="AklamaMetni"/>
    <w:link w:val="AklamaKonusuChar"/>
    <w:uiPriority w:val="99"/>
    <w:semiHidden/>
    <w:unhideWhenUsed/>
    <w:rsid w:val="005A5E40"/>
    <w:rPr>
      <w:b/>
      <w:bCs/>
    </w:rPr>
  </w:style>
  <w:style w:type="character" w:customStyle="1" w:styleId="AklamaKonusuChar">
    <w:name w:val="Açıklama Konusu Char"/>
    <w:basedOn w:val="AklamaMetniChar"/>
    <w:link w:val="AklamaKonusu"/>
    <w:uiPriority w:val="99"/>
    <w:semiHidden/>
    <w:rsid w:val="005A5E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5E69-CD7A-4055-8B09-2B9B641B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11</Pages>
  <Words>3839</Words>
  <Characters>21885</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husbf</dc:creator>
  <cp:keywords/>
  <dc:description/>
  <cp:lastModifiedBy>Nurtekin Erkmen</cp:lastModifiedBy>
  <cp:revision>48</cp:revision>
  <dcterms:created xsi:type="dcterms:W3CDTF">2019-05-06T07:14:00Z</dcterms:created>
  <dcterms:modified xsi:type="dcterms:W3CDTF">2021-05-30T14:08:00Z</dcterms:modified>
</cp:coreProperties>
</file>